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E8A063F"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D55991">
        <w:rPr>
          <w:rFonts w:ascii="Arial" w:hAnsi="Arial" w:cs="Arial"/>
          <w:sz w:val="24"/>
          <w:szCs w:val="28"/>
          <w:lang w:val="en-CA"/>
        </w:rPr>
        <w:t>2</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w:t>
      </w:r>
      <w:r w:rsidR="00414AF3">
        <w:rPr>
          <w:rFonts w:ascii="Arial" w:hAnsi="Arial" w:cs="Arial"/>
          <w:sz w:val="24"/>
          <w:szCs w:val="28"/>
          <w:lang w:val="en-CA"/>
        </w:rPr>
        <w:t>09599</w:t>
      </w:r>
    </w:p>
    <w:p w14:paraId="4F58942D" w14:textId="00CFEED8" w:rsidR="00D80957" w:rsidRPr="00457F73" w:rsidRDefault="00D55991"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Ljubljana</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Slovenia</w:t>
      </w:r>
      <w:r w:rsidR="00A2225E">
        <w:rPr>
          <w:rFonts w:ascii="Arial" w:hAnsi="Arial" w:cs="Arial"/>
          <w:sz w:val="24"/>
          <w:szCs w:val="28"/>
          <w:lang w:val="en-CA"/>
        </w:rPr>
        <w:t xml:space="preserve">, </w:t>
      </w:r>
      <w:r>
        <w:rPr>
          <w:rFonts w:ascii="Arial" w:hAnsi="Arial" w:cs="Arial"/>
          <w:sz w:val="24"/>
          <w:szCs w:val="28"/>
          <w:lang w:val="en-CA"/>
        </w:rPr>
        <w:t>August</w:t>
      </w:r>
      <w:r w:rsidR="0027720D">
        <w:rPr>
          <w:rFonts w:ascii="Arial" w:hAnsi="Arial" w:cs="Arial"/>
          <w:sz w:val="24"/>
          <w:szCs w:val="28"/>
          <w:lang w:val="en-CA"/>
        </w:rPr>
        <w:t xml:space="preserve"> </w:t>
      </w:r>
      <w:r>
        <w:rPr>
          <w:rFonts w:ascii="Arial" w:hAnsi="Arial" w:cs="Arial"/>
          <w:sz w:val="24"/>
          <w:szCs w:val="28"/>
          <w:lang w:val="en-CA"/>
        </w:rPr>
        <w:t>26</w:t>
      </w:r>
      <w:r w:rsidR="0027720D">
        <w:rPr>
          <w:rFonts w:ascii="Arial" w:hAnsi="Arial" w:cs="Arial"/>
          <w:sz w:val="24"/>
          <w:szCs w:val="28"/>
          <w:lang w:val="en-CA"/>
        </w:rPr>
        <w:t xml:space="preserve"> – </w:t>
      </w:r>
      <w:r>
        <w:rPr>
          <w:rFonts w:ascii="Arial" w:hAnsi="Arial" w:cs="Arial"/>
          <w:sz w:val="24"/>
          <w:szCs w:val="28"/>
          <w:lang w:val="en-CA"/>
        </w:rPr>
        <w:t>30</w:t>
      </w:r>
      <w:r w:rsidR="00347CC4">
        <w:rPr>
          <w:rFonts w:ascii="Arial" w:hAnsi="Arial" w:cs="Arial"/>
          <w:sz w:val="24"/>
          <w:szCs w:val="28"/>
          <w:lang w:val="en-CA"/>
        </w:rPr>
        <w:t>, 2019</w:t>
      </w:r>
    </w:p>
    <w:p w14:paraId="14395BAA" w14:textId="2D2F8B0A" w:rsidR="00D80957" w:rsidRPr="0008411F" w:rsidRDefault="00D80957" w:rsidP="0033186E">
      <w:pPr>
        <w:tabs>
          <w:tab w:val="left" w:pos="1985"/>
        </w:tabs>
        <w:spacing w:before="240" w:after="0"/>
        <w:jc w:val="both"/>
        <w:rPr>
          <w:rFonts w:ascii="Arial" w:hAnsi="Arial" w:cs="Arial"/>
          <w:bCs/>
          <w:sz w:val="22"/>
          <w:szCs w:val="22"/>
          <w:lang w:val="en-US"/>
        </w:rPr>
      </w:pPr>
      <w:r w:rsidRPr="0008411F">
        <w:rPr>
          <w:rFonts w:ascii="Arial" w:hAnsi="Arial" w:cs="Arial"/>
          <w:b/>
          <w:sz w:val="22"/>
          <w:szCs w:val="22"/>
          <w:lang w:val="en-US"/>
        </w:rPr>
        <w:t>Agenda Item:</w:t>
      </w:r>
      <w:r w:rsidRPr="0008411F">
        <w:rPr>
          <w:rFonts w:ascii="Arial" w:hAnsi="Arial" w:cs="Arial"/>
          <w:b/>
          <w:sz w:val="22"/>
          <w:szCs w:val="22"/>
          <w:lang w:val="en-US"/>
        </w:rPr>
        <w:tab/>
      </w:r>
      <w:r w:rsidR="00A509B0">
        <w:rPr>
          <w:rFonts w:ascii="Arial" w:hAnsi="Arial" w:cs="Arial"/>
          <w:sz w:val="22"/>
          <w:szCs w:val="22"/>
          <w:lang w:val="en-US"/>
        </w:rPr>
        <w:t>9.2.3.1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436E6B96"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 xml:space="preserve">On </w:t>
      </w:r>
      <w:r w:rsidR="00D55991">
        <w:rPr>
          <w:rFonts w:ascii="Arial" w:hAnsi="Arial" w:cs="Arial"/>
          <w:sz w:val="22"/>
          <w:szCs w:val="22"/>
          <w:lang w:val="en-CA"/>
        </w:rPr>
        <w:t>measurement gap for SRS-RSRP and CLI-RSSI</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6A4E1CCF" w14:textId="23196C1C" w:rsidR="00C96F6A" w:rsidRDefault="00C96F6A" w:rsidP="0097186E">
      <w:pPr>
        <w:jc w:val="both"/>
        <w:rPr>
          <w:rFonts w:asciiTheme="minorHAnsi" w:hAnsiTheme="minorHAnsi" w:cstheme="minorHAnsi"/>
          <w:sz w:val="22"/>
          <w:lang w:val="en-CA"/>
        </w:rPr>
      </w:pPr>
      <w:r w:rsidRPr="00C96F6A">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15979A64" wp14:editId="75C21420">
                <wp:simplePos x="0" y="0"/>
                <wp:positionH relativeFrom="column">
                  <wp:posOffset>79375</wp:posOffset>
                </wp:positionH>
                <wp:positionV relativeFrom="paragraph">
                  <wp:posOffset>805815</wp:posOffset>
                </wp:positionV>
                <wp:extent cx="59912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779B140D" w14:textId="71EEBF3F" w:rsidR="00C96F6A" w:rsidRDefault="00C96F6A" w:rsidP="00C96F6A">
                            <w:pPr>
                              <w:spacing w:after="120"/>
                              <w:rPr>
                                <w:rFonts w:ascii="Arial" w:hAnsi="Arial" w:cs="Arial"/>
                                <w:b/>
                              </w:rPr>
                            </w:pPr>
                            <w:r>
                              <w:rPr>
                                <w:rFonts w:ascii="Arial" w:hAnsi="Arial" w:cs="Arial"/>
                                <w:b/>
                              </w:rPr>
                              <w:t>1. Overall Description:</w:t>
                            </w:r>
                          </w:p>
                          <w:p w14:paraId="07705541" w14:textId="529C0DBB" w:rsidR="00C96F6A" w:rsidRDefault="00C96F6A">
                            <w:r>
                              <w:t>[…]</w:t>
                            </w:r>
                          </w:p>
                          <w:p w14:paraId="2DE79E3E" w14:textId="77777777" w:rsidR="00C96F6A" w:rsidRDefault="00C96F6A" w:rsidP="00C96F6A">
                            <w:pPr>
                              <w:jc w:val="both"/>
                              <w:rPr>
                                <w:rFonts w:ascii="Arial" w:hAnsi="Arial"/>
                                <w:lang w:eastAsia="ko-KR"/>
                              </w:rPr>
                            </w:pPr>
                            <w:r>
                              <w:rPr>
                                <w:rFonts w:ascii="Arial" w:eastAsia="Malgun Gothic" w:hAnsi="Arial"/>
                                <w:lang w:eastAsia="ko-KR"/>
                              </w:rPr>
                              <w:t xml:space="preserve">In addition, RAN2 also discussed whether the measurement gap is needed for SRS-RSRP or CLI-RSSI measurements but haven’t reached a conclusion. </w:t>
                            </w:r>
                            <w:r>
                              <w:rPr>
                                <w:rFonts w:ascii="Arial" w:eastAsia="DengXian" w:hAnsi="Arial"/>
                                <w:lang w:eastAsia="zh-CN"/>
                              </w:rPr>
                              <w:t>Therefore, RAN2 would like to ask RAN4 whether measurement gap needs to be configured for SRS-RSRP or CLI-RSSI measurements.</w:t>
                            </w:r>
                          </w:p>
                          <w:p w14:paraId="19C97ABC" w14:textId="77777777" w:rsidR="00C96F6A" w:rsidRDefault="00C96F6A" w:rsidP="00C96F6A">
                            <w:pPr>
                              <w:rPr>
                                <w:rFonts w:ascii="Arial" w:hAnsi="Arial" w:cs="Arial"/>
                                <w:b/>
                              </w:rPr>
                            </w:pPr>
                            <w:r>
                              <w:rPr>
                                <w:rFonts w:ascii="Arial" w:hAnsi="Arial" w:cs="Arial"/>
                                <w:b/>
                              </w:rPr>
                              <w:t>2. Actions:</w:t>
                            </w:r>
                          </w:p>
                          <w:p w14:paraId="61762DA6" w14:textId="77777777" w:rsidR="00C96F6A" w:rsidRDefault="00C96F6A" w:rsidP="00C96F6A">
                            <w:pPr>
                              <w:spacing w:after="120"/>
                              <w:rPr>
                                <w:rFonts w:ascii="Arial" w:hAnsi="Arial" w:cs="Arial"/>
                                <w:b/>
                                <w:lang w:eastAsia="ko-KR"/>
                              </w:rPr>
                            </w:pPr>
                            <w:r>
                              <w:rPr>
                                <w:rFonts w:ascii="Arial" w:hAnsi="Arial" w:cs="Arial"/>
                                <w:b/>
                                <w:lang w:eastAsia="ko-KR"/>
                              </w:rPr>
                              <w:t>To RAN4</w:t>
                            </w:r>
                          </w:p>
                          <w:p w14:paraId="47C79DF1" w14:textId="7F0B561F" w:rsidR="00C96F6A" w:rsidRPr="00C96F6A" w:rsidRDefault="00C96F6A" w:rsidP="00C96F6A">
                            <w:pPr>
                              <w:spacing w:after="120"/>
                              <w:rPr>
                                <w:rFonts w:ascii="Arial" w:hAnsi="Arial" w:cs="Arial"/>
                                <w:lang w:eastAsia="zh-CN"/>
                              </w:rPr>
                            </w:pPr>
                            <w:r>
                              <w:rPr>
                                <w:rFonts w:ascii="Arial" w:hAnsi="Arial" w:cs="Arial"/>
                              </w:rPr>
                              <w:t>RAN2 kindly requests</w:t>
                            </w:r>
                            <w:r>
                              <w:rPr>
                                <w:rFonts w:ascii="Arial" w:hAnsi="Arial" w:cs="Arial"/>
                                <w:lang w:eastAsia="zh-CN"/>
                              </w:rPr>
                              <w:t xml:space="preserve"> RAN4 to give response to RAN2 with regard to above question.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979A64" id="_x0000_t202" coordsize="21600,21600" o:spt="202" path="m,l,21600r21600,l21600,xe">
                <v:stroke joinstyle="miter"/>
                <v:path gradientshapeok="t" o:connecttype="rect"/>
              </v:shapetype>
              <v:shape id="Text Box 2" o:spid="_x0000_s1026" type="#_x0000_t202" style="position:absolute;left:0;text-align:left;margin-left:6.25pt;margin-top:63.45pt;width:471.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">
                <v:textbox style="mso-fit-shape-to-text:t">
                  <w:txbxContent>
                    <w:p w14:paraId="779B140D" w14:textId="71EEBF3F" w:rsidR="00C96F6A" w:rsidRDefault="00C96F6A" w:rsidP="00C96F6A">
                      <w:pPr>
                        <w:spacing w:after="120"/>
                        <w:rPr>
                          <w:rFonts w:ascii="Arial" w:hAnsi="Arial" w:cs="Arial"/>
                          <w:b/>
                        </w:rPr>
                      </w:pPr>
                      <w:r>
                        <w:rPr>
                          <w:rFonts w:ascii="Arial" w:hAnsi="Arial" w:cs="Arial"/>
                          <w:b/>
                        </w:rPr>
                        <w:t>1. Overall Description:</w:t>
                      </w:r>
                    </w:p>
                    <w:p w14:paraId="07705541" w14:textId="529C0DBB" w:rsidR="00C96F6A" w:rsidRDefault="00C96F6A">
                      <w:r>
                        <w:t>[…]</w:t>
                      </w:r>
                    </w:p>
                    <w:p w14:paraId="2DE79E3E" w14:textId="77777777" w:rsidR="00C96F6A" w:rsidRDefault="00C96F6A" w:rsidP="00C96F6A">
                      <w:pPr>
                        <w:jc w:val="both"/>
                        <w:rPr>
                          <w:rFonts w:ascii="Arial" w:hAnsi="Arial"/>
                          <w:lang w:eastAsia="ko-KR"/>
                        </w:rPr>
                      </w:pPr>
                      <w:r>
                        <w:rPr>
                          <w:rFonts w:ascii="Arial" w:eastAsia="Malgun Gothic" w:hAnsi="Arial"/>
                          <w:lang w:eastAsia="ko-KR"/>
                        </w:rPr>
                        <w:t xml:space="preserve">In addition, RAN2 also discussed whether the measurement gap is needed for SRS-RSRP or CLI-RSSI measurements but haven’t reached a conclusion. </w:t>
                      </w:r>
                      <w:r>
                        <w:rPr>
                          <w:rFonts w:ascii="Arial" w:eastAsia="DengXian" w:hAnsi="Arial"/>
                          <w:lang w:eastAsia="zh-CN"/>
                        </w:rPr>
                        <w:t>Therefore, RAN2 would like to ask RAN4 whether measurement gap needs to be configured for SRS-RSRP or CLI-RSSI measurements.</w:t>
                      </w:r>
                    </w:p>
                    <w:p w14:paraId="19C97ABC" w14:textId="77777777" w:rsidR="00C96F6A" w:rsidRDefault="00C96F6A" w:rsidP="00C96F6A">
                      <w:pPr>
                        <w:rPr>
                          <w:rFonts w:ascii="Arial" w:hAnsi="Arial" w:cs="Arial"/>
                          <w:b/>
                        </w:rPr>
                      </w:pPr>
                      <w:r>
                        <w:rPr>
                          <w:rFonts w:ascii="Arial" w:hAnsi="Arial" w:cs="Arial"/>
                          <w:b/>
                        </w:rPr>
                        <w:t>2. Actions:</w:t>
                      </w:r>
                    </w:p>
                    <w:p w14:paraId="61762DA6" w14:textId="77777777" w:rsidR="00C96F6A" w:rsidRDefault="00C96F6A" w:rsidP="00C96F6A">
                      <w:pPr>
                        <w:spacing w:after="120"/>
                        <w:rPr>
                          <w:rFonts w:ascii="Arial" w:hAnsi="Arial" w:cs="Arial"/>
                          <w:b/>
                          <w:lang w:eastAsia="ko-KR"/>
                        </w:rPr>
                      </w:pPr>
                      <w:r>
                        <w:rPr>
                          <w:rFonts w:ascii="Arial" w:hAnsi="Arial" w:cs="Arial"/>
                          <w:b/>
                          <w:lang w:eastAsia="ko-KR"/>
                        </w:rPr>
                        <w:t>To RAN4</w:t>
                      </w:r>
                    </w:p>
                    <w:p w14:paraId="47C79DF1" w14:textId="7F0B561F" w:rsidR="00C96F6A" w:rsidRPr="00C96F6A" w:rsidRDefault="00C96F6A" w:rsidP="00C96F6A">
                      <w:pPr>
                        <w:spacing w:after="120"/>
                        <w:rPr>
                          <w:rFonts w:ascii="Arial" w:hAnsi="Arial" w:cs="Arial"/>
                          <w:lang w:eastAsia="zh-CN"/>
                        </w:rPr>
                      </w:pPr>
                      <w:r>
                        <w:rPr>
                          <w:rFonts w:ascii="Arial" w:hAnsi="Arial" w:cs="Arial"/>
                        </w:rPr>
                        <w:t>RAN2 kindly requests</w:t>
                      </w:r>
                      <w:r>
                        <w:rPr>
                          <w:rFonts w:ascii="Arial" w:hAnsi="Arial" w:cs="Arial"/>
                          <w:lang w:eastAsia="zh-CN"/>
                        </w:rPr>
                        <w:t xml:space="preserve"> RAN4 to give response to RAN2 with regard to above question.</w:t>
                      </w:r>
                    </w:p>
                  </w:txbxContent>
                </v:textbox>
                <w10:wrap type="square"/>
              </v:shape>
            </w:pict>
          </mc:Fallback>
        </mc:AlternateContent>
      </w:r>
      <w:r>
        <w:rPr>
          <w:rFonts w:asciiTheme="minorHAnsi" w:hAnsiTheme="minorHAnsi" w:cstheme="minorHAnsi"/>
          <w:sz w:val="22"/>
          <w:lang w:val="en-CA"/>
        </w:rPr>
        <w:t xml:space="preserve">RAN4 has received an LS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_Ref7436395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00AF056B">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from RAN2 on agreements regarding SRS-RSRP and CLI-RSSI measurements for support of cross-link interference mitigation. In addition to the </w:t>
      </w:r>
      <w:r w:rsidR="007F640E">
        <w:rPr>
          <w:rFonts w:asciiTheme="minorHAnsi" w:hAnsiTheme="minorHAnsi" w:cstheme="minorHAnsi"/>
          <w:sz w:val="22"/>
          <w:lang w:val="en-CA"/>
        </w:rPr>
        <w:t xml:space="preserve">communicated </w:t>
      </w:r>
      <w:r>
        <w:rPr>
          <w:rFonts w:asciiTheme="minorHAnsi" w:hAnsiTheme="minorHAnsi" w:cstheme="minorHAnsi"/>
          <w:sz w:val="22"/>
          <w:lang w:val="en-CA"/>
        </w:rPr>
        <w:t>agreement</w:t>
      </w:r>
      <w:r w:rsidR="007F640E">
        <w:rPr>
          <w:rFonts w:asciiTheme="minorHAnsi" w:hAnsiTheme="minorHAnsi" w:cstheme="minorHAnsi"/>
          <w:sz w:val="22"/>
          <w:lang w:val="en-CA"/>
        </w:rPr>
        <w:t>s</w:t>
      </w:r>
      <w:r>
        <w:rPr>
          <w:rFonts w:asciiTheme="minorHAnsi" w:hAnsiTheme="minorHAnsi" w:cstheme="minorHAnsi"/>
          <w:sz w:val="22"/>
          <w:lang w:val="en-CA"/>
        </w:rPr>
        <w:t>, RAN2 is also asking RAN4 whether measurement gaps for the purpose of CLI-related measurements need to be defined.</w:t>
      </w:r>
    </w:p>
    <w:p w14:paraId="03ADC995" w14:textId="4D55F9CB" w:rsidR="00C96F6A" w:rsidRDefault="00C96F6A" w:rsidP="0097186E">
      <w:pPr>
        <w:jc w:val="both"/>
        <w:rPr>
          <w:rFonts w:asciiTheme="minorHAnsi" w:hAnsiTheme="minorHAnsi" w:cstheme="minorHAnsi"/>
          <w:sz w:val="22"/>
          <w:lang w:val="en-CA"/>
        </w:rPr>
      </w:pPr>
      <w:r>
        <w:rPr>
          <w:rFonts w:asciiTheme="minorHAnsi" w:hAnsiTheme="minorHAnsi" w:cstheme="minorHAnsi"/>
          <w:sz w:val="22"/>
          <w:lang w:val="en-CA"/>
        </w:rPr>
        <w:t>In this contribution we discuss whether measurement gaps would be needed, and provide a proposed response to RAN2.</w:t>
      </w:r>
    </w:p>
    <w:p w14:paraId="4EBFB365" w14:textId="44F2DE85" w:rsidR="00F13684" w:rsidRDefault="00FF6031" w:rsidP="00BD18BC">
      <w:pPr>
        <w:pStyle w:val="Heading1"/>
        <w:ind w:left="431" w:hanging="431"/>
        <w:rPr>
          <w:szCs w:val="36"/>
          <w:lang w:val="en-CA"/>
        </w:rPr>
      </w:pPr>
      <w:r>
        <w:rPr>
          <w:szCs w:val="36"/>
          <w:lang w:val="en-CA"/>
        </w:rPr>
        <w:t>Discussion</w:t>
      </w:r>
    </w:p>
    <w:p w14:paraId="66EA135D" w14:textId="6409C461" w:rsidR="00913C50" w:rsidRDefault="005A273F" w:rsidP="00CB5913">
      <w:pPr>
        <w:rPr>
          <w:rFonts w:asciiTheme="minorHAnsi" w:hAnsiTheme="minorHAnsi" w:cstheme="minorHAnsi"/>
          <w:sz w:val="22"/>
          <w:szCs w:val="22"/>
        </w:rPr>
      </w:pPr>
      <w:r>
        <w:rPr>
          <w:rFonts w:asciiTheme="minorHAnsi" w:hAnsiTheme="minorHAnsi" w:cstheme="minorHAnsi"/>
          <w:sz w:val="22"/>
        </w:rPr>
        <w:t xml:space="preserve">RAN1 has </w:t>
      </w:r>
      <w:r w:rsidR="00A509B0">
        <w:rPr>
          <w:rFonts w:asciiTheme="minorHAnsi" w:hAnsiTheme="minorHAnsi" w:cstheme="minorHAnsi"/>
          <w:sz w:val="22"/>
        </w:rPr>
        <w:t xml:space="preserve">previously </w:t>
      </w:r>
      <w:r>
        <w:rPr>
          <w:rFonts w:asciiTheme="minorHAnsi" w:hAnsiTheme="minorHAnsi" w:cstheme="minorHAnsi"/>
          <w:sz w:val="22"/>
        </w:rPr>
        <w:t>made the agreements regarding measurements for CLI mitigation</w:t>
      </w:r>
      <w:r w:rsidR="00A509B0">
        <w:rPr>
          <w:rFonts w:asciiTheme="minorHAnsi" w:hAnsiTheme="minorHAnsi" w:cstheme="minorHAnsi"/>
          <w:sz w:val="22"/>
        </w:rPr>
        <w:t xml:space="preserve">, that SRS-RSRP and CLI-RSSI measurements are carried out </w:t>
      </w:r>
      <w:r w:rsidR="00D45350">
        <w:rPr>
          <w:rFonts w:asciiTheme="minorHAnsi" w:hAnsiTheme="minorHAnsi" w:cstheme="minorHAnsi"/>
          <w:sz w:val="22"/>
        </w:rPr>
        <w:t>with</w:t>
      </w:r>
      <w:r w:rsidR="00A509B0">
        <w:rPr>
          <w:rFonts w:asciiTheme="minorHAnsi" w:hAnsiTheme="minorHAnsi" w:cstheme="minorHAnsi"/>
          <w:sz w:val="22"/>
        </w:rPr>
        <w:t xml:space="preserve">in the active DL BWP </w:t>
      </w:r>
      <w:r w:rsidR="00A509B0">
        <w:rPr>
          <w:rFonts w:asciiTheme="minorHAnsi" w:hAnsiTheme="minorHAnsi" w:cstheme="minorHAnsi"/>
          <w:sz w:val="22"/>
        </w:rPr>
        <w:fldChar w:fldCharType="begin"/>
      </w:r>
      <w:r w:rsidR="00A509B0">
        <w:rPr>
          <w:rFonts w:asciiTheme="minorHAnsi" w:hAnsiTheme="minorHAnsi" w:cstheme="minorHAnsi"/>
          <w:sz w:val="22"/>
        </w:rPr>
        <w:instrText xml:space="preserve"> REF _Ref3202803 \r \h </w:instrText>
      </w:r>
      <w:r w:rsidR="00A509B0">
        <w:rPr>
          <w:rFonts w:asciiTheme="minorHAnsi" w:hAnsiTheme="minorHAnsi" w:cstheme="minorHAnsi"/>
          <w:sz w:val="22"/>
        </w:rPr>
      </w:r>
      <w:r w:rsidR="00A509B0">
        <w:rPr>
          <w:rFonts w:asciiTheme="minorHAnsi" w:hAnsiTheme="minorHAnsi" w:cstheme="minorHAnsi"/>
          <w:sz w:val="22"/>
        </w:rPr>
        <w:fldChar w:fldCharType="separate"/>
      </w:r>
      <w:r w:rsidR="00A509B0">
        <w:rPr>
          <w:rFonts w:asciiTheme="minorHAnsi" w:hAnsiTheme="minorHAnsi" w:cstheme="minorHAnsi"/>
          <w:sz w:val="22"/>
        </w:rPr>
        <w:t>[2]</w:t>
      </w:r>
      <w:r w:rsidR="00A509B0">
        <w:rPr>
          <w:rFonts w:asciiTheme="minorHAnsi" w:hAnsiTheme="minorHAnsi" w:cstheme="minorHAnsi"/>
          <w:sz w:val="22"/>
        </w:rPr>
        <w:fldChar w:fldCharType="end"/>
      </w:r>
      <w:r w:rsidR="00A509B0" w:rsidRPr="00A509B0">
        <w:rPr>
          <w:rFonts w:asciiTheme="minorHAnsi" w:hAnsiTheme="minorHAnsi" w:cstheme="minorHAnsi"/>
          <w:sz w:val="22"/>
          <w:szCs w:val="22"/>
        </w:rPr>
        <w:fldChar w:fldCharType="begin"/>
      </w:r>
      <w:r w:rsidR="00A509B0" w:rsidRPr="00A509B0">
        <w:rPr>
          <w:rFonts w:asciiTheme="minorHAnsi" w:hAnsiTheme="minorHAnsi" w:cstheme="minorHAnsi"/>
          <w:sz w:val="22"/>
          <w:szCs w:val="22"/>
        </w:rPr>
        <w:instrText xml:space="preserve"> REF _Ref6901179 \r \h </w:instrText>
      </w:r>
      <w:r w:rsidR="00A509B0" w:rsidRPr="00A509B0">
        <w:rPr>
          <w:rFonts w:asciiTheme="minorHAnsi" w:hAnsiTheme="minorHAnsi" w:cstheme="minorHAnsi"/>
          <w:sz w:val="22"/>
          <w:szCs w:val="22"/>
        </w:rPr>
      </w:r>
      <w:r w:rsidR="00A509B0" w:rsidRPr="00A509B0">
        <w:rPr>
          <w:rFonts w:asciiTheme="minorHAnsi" w:hAnsiTheme="minorHAnsi" w:cstheme="minorHAnsi"/>
          <w:sz w:val="22"/>
          <w:szCs w:val="22"/>
        </w:rPr>
        <w:fldChar w:fldCharType="separate"/>
      </w:r>
      <w:r w:rsidR="00A509B0" w:rsidRPr="00A509B0">
        <w:rPr>
          <w:rFonts w:asciiTheme="minorHAnsi" w:hAnsiTheme="minorHAnsi" w:cstheme="minorHAnsi"/>
          <w:sz w:val="22"/>
          <w:szCs w:val="22"/>
        </w:rPr>
        <w:t>[3]</w:t>
      </w:r>
      <w:r w:rsidR="00A509B0" w:rsidRPr="00A509B0">
        <w:rPr>
          <w:rFonts w:asciiTheme="minorHAnsi" w:hAnsiTheme="minorHAnsi" w:cstheme="minorHAnsi"/>
          <w:sz w:val="22"/>
          <w:szCs w:val="22"/>
        </w:rPr>
        <w:fldChar w:fldCharType="end"/>
      </w:r>
      <w:r w:rsidR="00A509B0">
        <w:rPr>
          <w:rFonts w:asciiTheme="minorHAnsi" w:hAnsiTheme="minorHAnsi" w:cstheme="minorHAnsi"/>
          <w:sz w:val="22"/>
          <w:szCs w:val="22"/>
        </w:rPr>
        <w:t>.</w:t>
      </w:r>
    </w:p>
    <w:p w14:paraId="441C4E26" w14:textId="3CF72739" w:rsidR="00AF056B" w:rsidRPr="00CE613F" w:rsidRDefault="00AF056B" w:rsidP="00A509B0">
      <w:pPr>
        <w:spacing w:after="0"/>
        <w:rPr>
          <w:rFonts w:asciiTheme="minorHAnsi" w:hAnsiTheme="minorHAnsi" w:cstheme="minorHAnsi"/>
          <w:sz w:val="22"/>
          <w:szCs w:val="22"/>
          <w:lang w:val="en-US"/>
        </w:rPr>
      </w:pPr>
      <w:r w:rsidRPr="00CE613F">
        <w:rPr>
          <w:rFonts w:asciiTheme="minorHAnsi" w:hAnsiTheme="minorHAnsi" w:cstheme="minorHAnsi"/>
          <w:sz w:val="22"/>
          <w:szCs w:val="22"/>
          <w:lang w:val="en-US"/>
        </w:rPr>
        <w:t>RAN4 has made the following agr</w:t>
      </w:r>
      <w:r w:rsidR="00CE613F" w:rsidRPr="00CE613F">
        <w:rPr>
          <w:rFonts w:asciiTheme="minorHAnsi" w:hAnsiTheme="minorHAnsi" w:cstheme="minorHAnsi"/>
          <w:sz w:val="22"/>
          <w:szCs w:val="22"/>
          <w:lang w:val="en-US"/>
        </w:rPr>
        <w:t>e</w:t>
      </w:r>
      <w:r w:rsidRPr="00CE613F">
        <w:rPr>
          <w:rFonts w:asciiTheme="minorHAnsi" w:hAnsiTheme="minorHAnsi" w:cstheme="minorHAnsi"/>
          <w:sz w:val="22"/>
          <w:szCs w:val="22"/>
          <w:lang w:val="en-US"/>
        </w:rPr>
        <w:t>ement</w:t>
      </w:r>
      <w:r w:rsidR="00D45350">
        <w:rPr>
          <w:rFonts w:asciiTheme="minorHAnsi" w:hAnsiTheme="minorHAnsi" w:cstheme="minorHAnsi"/>
          <w:sz w:val="22"/>
          <w:szCs w:val="22"/>
          <w:lang w:val="en-US"/>
        </w:rPr>
        <w:t xml:space="preserve"> on that depending on UE capability, scheduling restrictions shall be applied</w:t>
      </w:r>
      <w:r w:rsidR="00392F7D">
        <w:rPr>
          <w:rFonts w:asciiTheme="minorHAnsi" w:hAnsiTheme="minorHAnsi" w:cstheme="minorHAnsi"/>
          <w:sz w:val="22"/>
          <w:szCs w:val="22"/>
          <w:lang w:val="en-US"/>
        </w:rPr>
        <w:t xml:space="preserve"> </w:t>
      </w:r>
      <w:r w:rsidR="00392F7D">
        <w:rPr>
          <w:rFonts w:asciiTheme="minorHAnsi" w:hAnsiTheme="minorHAnsi" w:cstheme="minorHAnsi"/>
          <w:sz w:val="22"/>
          <w:szCs w:val="22"/>
          <w:lang w:val="en-US"/>
        </w:rPr>
        <w:fldChar w:fldCharType="begin"/>
      </w:r>
      <w:r w:rsidR="00392F7D">
        <w:rPr>
          <w:rFonts w:asciiTheme="minorHAnsi" w:hAnsiTheme="minorHAnsi" w:cstheme="minorHAnsi"/>
          <w:sz w:val="22"/>
          <w:szCs w:val="22"/>
          <w:lang w:val="en-US"/>
        </w:rPr>
        <w:instrText xml:space="preserve"> REF _Ref15040144 \r \h </w:instrText>
      </w:r>
      <w:r w:rsidR="00392F7D">
        <w:rPr>
          <w:rFonts w:asciiTheme="minorHAnsi" w:hAnsiTheme="minorHAnsi" w:cstheme="minorHAnsi"/>
          <w:sz w:val="22"/>
          <w:szCs w:val="22"/>
          <w:lang w:val="en-US"/>
        </w:rPr>
      </w:r>
      <w:r w:rsidR="00392F7D">
        <w:rPr>
          <w:rFonts w:asciiTheme="minorHAnsi" w:hAnsiTheme="minorHAnsi" w:cstheme="minorHAnsi"/>
          <w:sz w:val="22"/>
          <w:szCs w:val="22"/>
          <w:lang w:val="en-US"/>
        </w:rPr>
        <w:fldChar w:fldCharType="separate"/>
      </w:r>
      <w:r w:rsidR="00392F7D">
        <w:rPr>
          <w:rFonts w:asciiTheme="minorHAnsi" w:hAnsiTheme="minorHAnsi" w:cstheme="minorHAnsi"/>
          <w:sz w:val="22"/>
          <w:szCs w:val="22"/>
          <w:lang w:val="en-US"/>
        </w:rPr>
        <w:t>[4]</w:t>
      </w:r>
      <w:r w:rsidR="00392F7D">
        <w:rPr>
          <w:rFonts w:asciiTheme="minorHAnsi" w:hAnsiTheme="minorHAnsi" w:cstheme="minorHAnsi"/>
          <w:sz w:val="22"/>
          <w:szCs w:val="22"/>
          <w:lang w:val="en-US"/>
        </w:rPr>
        <w:fldChar w:fldCharType="end"/>
      </w:r>
      <w:r w:rsidR="00496F75">
        <w:rPr>
          <w:rFonts w:asciiTheme="minorHAnsi" w:hAnsiTheme="minorHAnsi" w:cstheme="minorHAnsi"/>
          <w:sz w:val="22"/>
          <w:szCs w:val="22"/>
          <w:lang w:val="en-US"/>
        </w:rPr>
        <w:fldChar w:fldCharType="begin"/>
      </w:r>
      <w:r w:rsidR="00496F75">
        <w:rPr>
          <w:rFonts w:asciiTheme="minorHAnsi" w:hAnsiTheme="minorHAnsi" w:cstheme="minorHAnsi"/>
          <w:sz w:val="22"/>
          <w:szCs w:val="22"/>
          <w:lang w:val="en-US"/>
        </w:rPr>
        <w:instrText xml:space="preserve"> REF _Ref15040146 \r \h </w:instrText>
      </w:r>
      <w:r w:rsidR="00496F75">
        <w:rPr>
          <w:rFonts w:asciiTheme="minorHAnsi" w:hAnsiTheme="minorHAnsi" w:cstheme="minorHAnsi"/>
          <w:sz w:val="22"/>
          <w:szCs w:val="22"/>
          <w:lang w:val="en-US"/>
        </w:rPr>
      </w:r>
      <w:r w:rsidR="00496F75">
        <w:rPr>
          <w:rFonts w:asciiTheme="minorHAnsi" w:hAnsiTheme="minorHAnsi" w:cstheme="minorHAnsi"/>
          <w:sz w:val="22"/>
          <w:szCs w:val="22"/>
          <w:lang w:val="en-US"/>
        </w:rPr>
        <w:fldChar w:fldCharType="separate"/>
      </w:r>
      <w:r w:rsidR="00496F75">
        <w:rPr>
          <w:rFonts w:asciiTheme="minorHAnsi" w:hAnsiTheme="minorHAnsi" w:cstheme="minorHAnsi"/>
          <w:sz w:val="22"/>
          <w:szCs w:val="22"/>
          <w:lang w:val="en-US"/>
        </w:rPr>
        <w:t>[5]</w:t>
      </w:r>
      <w:r w:rsidR="00496F75">
        <w:rPr>
          <w:rFonts w:asciiTheme="minorHAnsi" w:hAnsiTheme="minorHAnsi" w:cstheme="minorHAnsi"/>
          <w:sz w:val="22"/>
          <w:szCs w:val="22"/>
          <w:lang w:val="en-US"/>
        </w:rPr>
        <w:fldChar w:fldCharType="end"/>
      </w:r>
      <w:r w:rsidRPr="00CE613F">
        <w:rPr>
          <w:rFonts w:asciiTheme="minorHAnsi" w:hAnsiTheme="minorHAnsi" w:cstheme="minorHAnsi"/>
          <w:sz w:val="22"/>
          <w:szCs w:val="22"/>
          <w:lang w:val="en-US"/>
        </w:rPr>
        <w:t>:</w:t>
      </w:r>
    </w:p>
    <w:p w14:paraId="7F1E549D" w14:textId="1B7F3324" w:rsidR="00AF056B" w:rsidRDefault="00A509B0" w:rsidP="008C6A31">
      <w:pPr>
        <w:rPr>
          <w:rFonts w:asciiTheme="minorHAnsi" w:hAnsiTheme="minorHAnsi" w:cstheme="minorHAnsi"/>
          <w:color w:val="1F497D" w:themeColor="text2"/>
          <w:sz w:val="22"/>
          <w:szCs w:val="22"/>
          <w:lang w:val="en-US"/>
        </w:rPr>
      </w:pPr>
      <w:r w:rsidRPr="00CE613F">
        <w:rPr>
          <w:rFonts w:asciiTheme="minorHAnsi" w:hAnsiTheme="minorHAnsi" w:cstheme="minorHAnsi"/>
          <w:noProof/>
          <w:sz w:val="22"/>
          <w:szCs w:val="22"/>
          <w:lang w:val="en-US"/>
        </w:rPr>
        <mc:AlternateContent>
          <mc:Choice Requires="wps">
            <w:drawing>
              <wp:anchor distT="45720" distB="45720" distL="114300" distR="114300" simplePos="0" relativeHeight="251663360" behindDoc="0" locked="0" layoutInCell="1" allowOverlap="1" wp14:anchorId="3E4C611F" wp14:editId="7C591629">
                <wp:simplePos x="0" y="0"/>
                <wp:positionH relativeFrom="column">
                  <wp:posOffset>46355</wp:posOffset>
                </wp:positionH>
                <wp:positionV relativeFrom="paragraph">
                  <wp:posOffset>141605</wp:posOffset>
                </wp:positionV>
                <wp:extent cx="5943600" cy="1906270"/>
                <wp:effectExtent l="0" t="0" r="19050" b="177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906270"/>
                        </a:xfrm>
                        <a:prstGeom prst="rect">
                          <a:avLst/>
                        </a:prstGeom>
                        <a:solidFill>
                          <a:srgbClr val="FFFFFF"/>
                        </a:solidFill>
                        <a:ln w="9525">
                          <a:solidFill>
                            <a:srgbClr val="000000"/>
                          </a:solidFill>
                          <a:miter lim="800000"/>
                          <a:headEnd/>
                          <a:tailEnd/>
                        </a:ln>
                      </wps:spPr>
                      <wps:txbx>
                        <w:txbxContent>
                          <w:p w14:paraId="1C08C3F0" w14:textId="77777777" w:rsidR="00CE613F" w:rsidRPr="00CE613F" w:rsidRDefault="00CE613F" w:rsidP="00CE613F">
                            <w:pPr>
                              <w:wordWrap w:val="0"/>
                              <w:spacing w:after="0"/>
                              <w:contextualSpacing/>
                              <w:rPr>
                                <w:rFonts w:ascii="Arial" w:eastAsia="Times New Roman" w:hAnsi="Arial" w:cs="Arial"/>
                                <w:b/>
                                <w:lang w:val="en-US" w:eastAsia="sv-SE"/>
                              </w:rPr>
                            </w:pPr>
                            <w:r w:rsidRPr="00CE613F">
                              <w:rPr>
                                <w:rFonts w:ascii="Arial" w:eastAsia="Malgun Gothic" w:hAnsi="Arial" w:cs="Arial"/>
                                <w:b/>
                                <w:color w:val="000000"/>
                                <w:kern w:val="24"/>
                                <w:lang w:val="en-US" w:eastAsia="sv-SE"/>
                              </w:rPr>
                              <w:t>Scheduling restriction for CLI measurement</w:t>
                            </w:r>
                          </w:p>
                          <w:p w14:paraId="6557B430" w14:textId="77777777" w:rsidR="00CE613F" w:rsidRPr="00CE613F" w:rsidRDefault="00CE613F" w:rsidP="00CE613F">
                            <w:pPr>
                              <w:pStyle w:val="ListParagraph"/>
                              <w:numPr>
                                <w:ilvl w:val="0"/>
                                <w:numId w:val="19"/>
                              </w:numPr>
                              <w:wordWrap w:val="0"/>
                              <w:spacing w:after="0"/>
                              <w:rPr>
                                <w:rFonts w:ascii="Arial" w:eastAsia="Times New Roman" w:hAnsi="Arial" w:cs="Arial"/>
                                <w:lang w:val="sv-SE" w:eastAsia="sv-SE"/>
                              </w:rPr>
                            </w:pPr>
                            <w:r w:rsidRPr="00CE613F">
                              <w:rPr>
                                <w:rFonts w:ascii="Arial" w:eastAsia="Malgun Gothic" w:hAnsi="Arial" w:cs="Arial"/>
                                <w:color w:val="000000"/>
                                <w:kern w:val="24"/>
                                <w:lang w:val="en-US" w:eastAsia="sv-SE"/>
                              </w:rPr>
                              <w:t>SRS-RSRP measurement</w:t>
                            </w:r>
                          </w:p>
                          <w:p w14:paraId="6586F49B" w14:textId="533141F3" w:rsidR="00CE613F" w:rsidRPr="00CE613F" w:rsidRDefault="00CE613F" w:rsidP="00CE613F">
                            <w:pPr>
                              <w:pStyle w:val="ListParagraph"/>
                              <w:numPr>
                                <w:ilvl w:val="1"/>
                                <w:numId w:val="19"/>
                              </w:numPr>
                              <w:wordWrap w:val="0"/>
                              <w:spacing w:after="0"/>
                              <w:rPr>
                                <w:rFonts w:ascii="Arial" w:eastAsia="Times New Roman" w:hAnsi="Arial" w:cs="Arial"/>
                                <w:lang w:val="en-US" w:eastAsia="sv-SE"/>
                              </w:rPr>
                            </w:pPr>
                            <w:r w:rsidRPr="00CE613F">
                              <w:rPr>
                                <w:rFonts w:ascii="Arial" w:eastAsia="Malgun Gothic" w:hAnsi="Arial" w:cs="Arial"/>
                                <w:color w:val="000000"/>
                                <w:kern w:val="24"/>
                                <w:lang w:val="en-US" w:eastAsia="sv-SE"/>
                              </w:rPr>
                              <w:t xml:space="preserve">Depending on the UE capability, UE is not expected to receive PDCCH/PDSCH on </w:t>
                            </w:r>
                            <w:r>
                              <w:rPr>
                                <w:rFonts w:ascii="Arial" w:eastAsia="Malgun Gothic" w:hAnsi="Arial" w:cs="Arial"/>
                                <w:color w:val="000000"/>
                                <w:kern w:val="24"/>
                                <w:lang w:val="en-US" w:eastAsia="sv-SE"/>
                              </w:rPr>
                              <w:br/>
                            </w:r>
                            <w:r w:rsidRPr="00CE613F">
                              <w:rPr>
                                <w:rFonts w:ascii="Arial" w:eastAsia="Malgun Gothic" w:hAnsi="Arial" w:cs="Arial"/>
                                <w:color w:val="000000"/>
                                <w:kern w:val="24"/>
                                <w:lang w:val="en-US" w:eastAsia="sv-SE"/>
                              </w:rPr>
                              <w:t xml:space="preserve">SRS-RSRP measured OFDM symbols, and on Y data symbol before SRS-RSRP </w:t>
                            </w:r>
                            <w:r>
                              <w:rPr>
                                <w:rFonts w:ascii="Arial" w:eastAsia="Malgun Gothic" w:hAnsi="Arial" w:cs="Arial"/>
                                <w:color w:val="000000"/>
                                <w:kern w:val="24"/>
                                <w:lang w:val="en-US" w:eastAsia="sv-SE"/>
                              </w:rPr>
                              <w:br/>
                            </w:r>
                            <w:r w:rsidRPr="00CE613F">
                              <w:rPr>
                                <w:rFonts w:ascii="Arial" w:eastAsia="Malgun Gothic" w:hAnsi="Arial" w:cs="Arial"/>
                                <w:color w:val="000000"/>
                                <w:kern w:val="24"/>
                                <w:lang w:val="en-US" w:eastAsia="sv-SE"/>
                              </w:rPr>
                              <w:t>measured symbol in intra-band CA.</w:t>
                            </w:r>
                          </w:p>
                          <w:p w14:paraId="74C61D4F" w14:textId="743F9998" w:rsidR="00CE613F" w:rsidRPr="00CE613F" w:rsidRDefault="00CE613F" w:rsidP="00CE613F">
                            <w:pPr>
                              <w:pStyle w:val="ListParagraph"/>
                              <w:numPr>
                                <w:ilvl w:val="2"/>
                                <w:numId w:val="19"/>
                              </w:numPr>
                              <w:wordWrap w:val="0"/>
                              <w:spacing w:after="0"/>
                              <w:rPr>
                                <w:rFonts w:ascii="Arial" w:eastAsia="Times New Roman" w:hAnsi="Arial" w:cs="Arial"/>
                                <w:lang w:val="en-US" w:eastAsia="sv-SE"/>
                              </w:rPr>
                            </w:pPr>
                            <w:r w:rsidRPr="00CE613F">
                              <w:rPr>
                                <w:rFonts w:ascii="Arial" w:eastAsia="Malgun Gothic" w:hAnsi="Arial" w:cs="Arial"/>
                                <w:color w:val="000000"/>
                                <w:kern w:val="24"/>
                                <w:lang w:val="en-US" w:eastAsia="sv-SE"/>
                              </w:rPr>
                              <w:t xml:space="preserve">Y depends on SCS (e.g., Y = 1 or 2) and detail value will be defined in next </w:t>
                            </w:r>
                            <w:r>
                              <w:rPr>
                                <w:rFonts w:ascii="Arial" w:eastAsia="Malgun Gothic" w:hAnsi="Arial" w:cs="Arial"/>
                                <w:color w:val="000000"/>
                                <w:kern w:val="24"/>
                                <w:lang w:val="en-US" w:eastAsia="sv-SE"/>
                              </w:rPr>
                              <w:br/>
                            </w:r>
                            <w:r w:rsidRPr="00CE613F">
                              <w:rPr>
                                <w:rFonts w:ascii="Arial" w:eastAsia="Malgun Gothic" w:hAnsi="Arial" w:cs="Arial"/>
                                <w:color w:val="000000"/>
                                <w:kern w:val="24"/>
                                <w:lang w:val="en-US" w:eastAsia="sv-SE"/>
                              </w:rPr>
                              <w:t>meeting.</w:t>
                            </w:r>
                          </w:p>
                          <w:p w14:paraId="6F5F4560" w14:textId="77777777" w:rsidR="00CE613F" w:rsidRPr="00CE613F" w:rsidRDefault="00CE613F" w:rsidP="00CE613F">
                            <w:pPr>
                              <w:pStyle w:val="ListParagraph"/>
                              <w:numPr>
                                <w:ilvl w:val="0"/>
                                <w:numId w:val="19"/>
                              </w:numPr>
                              <w:wordWrap w:val="0"/>
                              <w:spacing w:after="0"/>
                              <w:rPr>
                                <w:rFonts w:ascii="Arial" w:eastAsia="Times New Roman" w:hAnsi="Arial" w:cs="Arial"/>
                                <w:lang w:val="sv-SE" w:eastAsia="sv-SE"/>
                              </w:rPr>
                            </w:pPr>
                            <w:r w:rsidRPr="00CE613F">
                              <w:rPr>
                                <w:rFonts w:ascii="Arial" w:eastAsia="Malgun Gothic" w:hAnsi="Arial" w:cs="Arial"/>
                                <w:color w:val="000000"/>
                                <w:kern w:val="24"/>
                                <w:lang w:val="en-US" w:eastAsia="sv-SE"/>
                              </w:rPr>
                              <w:t>CLI-RSSI measurement</w:t>
                            </w:r>
                          </w:p>
                          <w:p w14:paraId="197B3A8D" w14:textId="23BBDC66" w:rsidR="00CE613F" w:rsidRPr="00CE613F" w:rsidRDefault="00CE613F" w:rsidP="00CE613F">
                            <w:pPr>
                              <w:pStyle w:val="ListParagraph"/>
                              <w:numPr>
                                <w:ilvl w:val="1"/>
                                <w:numId w:val="19"/>
                              </w:numPr>
                              <w:wordWrap w:val="0"/>
                              <w:spacing w:after="0"/>
                              <w:rPr>
                                <w:rFonts w:ascii="Arial" w:eastAsia="Times New Roman" w:hAnsi="Arial" w:cs="Arial"/>
                                <w:lang w:val="en-US" w:eastAsia="sv-SE"/>
                              </w:rPr>
                            </w:pPr>
                            <w:r w:rsidRPr="00CE613F">
                              <w:rPr>
                                <w:rFonts w:ascii="Arial" w:eastAsia="Malgun Gothic" w:hAnsi="Arial" w:cs="Arial"/>
                                <w:color w:val="000000"/>
                                <w:kern w:val="24"/>
                                <w:lang w:val="en-US" w:eastAsia="sv-SE"/>
                              </w:rPr>
                              <w:t xml:space="preserve">Depending on the UE capability, UE is not expected to receive PDCCH/PDSCH on </w:t>
                            </w:r>
                            <w:r>
                              <w:rPr>
                                <w:rFonts w:ascii="Arial" w:eastAsia="Malgun Gothic" w:hAnsi="Arial" w:cs="Arial"/>
                                <w:color w:val="000000"/>
                                <w:kern w:val="24"/>
                                <w:lang w:val="en-US" w:eastAsia="sv-SE"/>
                              </w:rPr>
                              <w:br/>
                            </w:r>
                            <w:r w:rsidRPr="00CE613F">
                              <w:rPr>
                                <w:rFonts w:ascii="Arial" w:eastAsia="Malgun Gothic" w:hAnsi="Arial" w:cs="Arial"/>
                                <w:color w:val="000000"/>
                                <w:kern w:val="24"/>
                                <w:lang w:val="en-US" w:eastAsia="sv-SE"/>
                              </w:rPr>
                              <w:t xml:space="preserve">CLI-RSSI measured OFDM symbols in intra-band CA. </w:t>
                            </w:r>
                          </w:p>
                          <w:p w14:paraId="4481D6E5" w14:textId="40F42390" w:rsidR="00CE613F" w:rsidRPr="00CE613F" w:rsidRDefault="00CE613F" w:rsidP="00CE613F">
                            <w:pPr>
                              <w:pStyle w:val="ListParagraph"/>
                              <w:numPr>
                                <w:ilvl w:val="2"/>
                                <w:numId w:val="19"/>
                              </w:numPr>
                              <w:wordWrap w:val="0"/>
                              <w:spacing w:after="0"/>
                              <w:rPr>
                                <w:rFonts w:ascii="Arial" w:eastAsia="Times New Roman" w:hAnsi="Arial" w:cs="Arial"/>
                                <w:lang w:val="en-US" w:eastAsia="sv-SE"/>
                              </w:rPr>
                            </w:pPr>
                            <w:r w:rsidRPr="00CE613F">
                              <w:rPr>
                                <w:rFonts w:ascii="Arial" w:eastAsia="Malgun Gothic" w:hAnsi="Arial" w:cs="Arial"/>
                                <w:color w:val="000000"/>
                                <w:kern w:val="24"/>
                                <w:lang w:val="en-US" w:eastAsia="sv-SE"/>
                              </w:rPr>
                              <w:t xml:space="preserve">FFS for scheduling restriction on X data symbol before CLI-RSSI </w:t>
                            </w:r>
                            <w:r w:rsidRPr="00CE613F">
                              <w:rPr>
                                <w:rFonts w:ascii="Arial" w:eastAsia="Malgun Gothic" w:hAnsi="Arial" w:cs="Arial"/>
                                <w:color w:val="000000"/>
                                <w:kern w:val="24"/>
                                <w:lang w:val="en-US" w:eastAsia="sv-SE"/>
                              </w:rPr>
                              <w:br/>
                              <w:t>measured symbol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4C611F" id="_x0000_s1027" type="#_x0000_t202" style="position:absolute;margin-left:3.65pt;margin-top:11.15pt;width:468pt;height:150.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UaGJgIAAEwEAAAOAAAAZHJzL2Uyb0RvYy54bWysVNtu2zAMfR+wfxD0vtjxkrQ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">
                <v:textbox>
                  <w:txbxContent>
                    <w:p w14:paraId="1C08C3F0" w14:textId="77777777" w:rsidR="00CE613F" w:rsidRPr="00CE613F" w:rsidRDefault="00CE613F" w:rsidP="00CE613F">
                      <w:pPr>
                        <w:wordWrap w:val="0"/>
                        <w:spacing w:after="0"/>
                        <w:contextualSpacing/>
                        <w:rPr>
                          <w:rFonts w:ascii="Arial" w:eastAsia="Times New Roman" w:hAnsi="Arial" w:cs="Arial"/>
                          <w:b/>
                          <w:lang w:val="en-US" w:eastAsia="sv-SE"/>
                        </w:rPr>
                      </w:pPr>
                      <w:r w:rsidRPr="00CE613F">
                        <w:rPr>
                          <w:rFonts w:ascii="Arial" w:eastAsia="Malgun Gothic" w:hAnsi="Arial" w:cs="Arial"/>
                          <w:b/>
                          <w:color w:val="000000"/>
                          <w:kern w:val="24"/>
                          <w:lang w:val="en-US" w:eastAsia="sv-SE"/>
                        </w:rPr>
                        <w:t>Scheduling restriction for CLI measurement</w:t>
                      </w:r>
                    </w:p>
                    <w:p w14:paraId="6557B430" w14:textId="77777777" w:rsidR="00CE613F" w:rsidRPr="00CE613F" w:rsidRDefault="00CE613F" w:rsidP="00CE613F">
                      <w:pPr>
                        <w:pStyle w:val="ListParagraph"/>
                        <w:numPr>
                          <w:ilvl w:val="0"/>
                          <w:numId w:val="19"/>
                        </w:numPr>
                        <w:wordWrap w:val="0"/>
                        <w:spacing w:after="0"/>
                        <w:rPr>
                          <w:rFonts w:ascii="Arial" w:eastAsia="Times New Roman" w:hAnsi="Arial" w:cs="Arial"/>
                          <w:lang w:val="sv-SE" w:eastAsia="sv-SE"/>
                        </w:rPr>
                      </w:pPr>
                      <w:r w:rsidRPr="00CE613F">
                        <w:rPr>
                          <w:rFonts w:ascii="Arial" w:eastAsia="Malgun Gothic" w:hAnsi="Arial" w:cs="Arial"/>
                          <w:color w:val="000000"/>
                          <w:kern w:val="24"/>
                          <w:lang w:val="en-US" w:eastAsia="sv-SE"/>
                        </w:rPr>
                        <w:t>SRS-RSRP measurement</w:t>
                      </w:r>
                    </w:p>
                    <w:p w14:paraId="6586F49B" w14:textId="533141F3" w:rsidR="00CE613F" w:rsidRPr="00CE613F" w:rsidRDefault="00CE613F" w:rsidP="00CE613F">
                      <w:pPr>
                        <w:pStyle w:val="ListParagraph"/>
                        <w:numPr>
                          <w:ilvl w:val="1"/>
                          <w:numId w:val="19"/>
                        </w:numPr>
                        <w:wordWrap w:val="0"/>
                        <w:spacing w:after="0"/>
                        <w:rPr>
                          <w:rFonts w:ascii="Arial" w:eastAsia="Times New Roman" w:hAnsi="Arial" w:cs="Arial"/>
                          <w:lang w:val="en-US" w:eastAsia="sv-SE"/>
                        </w:rPr>
                      </w:pPr>
                      <w:r w:rsidRPr="00CE613F">
                        <w:rPr>
                          <w:rFonts w:ascii="Arial" w:eastAsia="Malgun Gothic" w:hAnsi="Arial" w:cs="Arial"/>
                          <w:color w:val="000000"/>
                          <w:kern w:val="24"/>
                          <w:lang w:val="en-US" w:eastAsia="sv-SE"/>
                        </w:rPr>
                        <w:t xml:space="preserve">Depending on the UE capability, UE is not expected to receive PDCCH/PDSCH on </w:t>
                      </w:r>
                      <w:r>
                        <w:rPr>
                          <w:rFonts w:ascii="Arial" w:eastAsia="Malgun Gothic" w:hAnsi="Arial" w:cs="Arial"/>
                          <w:color w:val="000000"/>
                          <w:kern w:val="24"/>
                          <w:lang w:val="en-US" w:eastAsia="sv-SE"/>
                        </w:rPr>
                        <w:br/>
                      </w:r>
                      <w:r w:rsidRPr="00CE613F">
                        <w:rPr>
                          <w:rFonts w:ascii="Arial" w:eastAsia="Malgun Gothic" w:hAnsi="Arial" w:cs="Arial"/>
                          <w:color w:val="000000"/>
                          <w:kern w:val="24"/>
                          <w:lang w:val="en-US" w:eastAsia="sv-SE"/>
                        </w:rPr>
                        <w:t xml:space="preserve">SRS-RSRP measured OFDM symbols, and on Y data symbol before SRS-RSRP </w:t>
                      </w:r>
                      <w:r>
                        <w:rPr>
                          <w:rFonts w:ascii="Arial" w:eastAsia="Malgun Gothic" w:hAnsi="Arial" w:cs="Arial"/>
                          <w:color w:val="000000"/>
                          <w:kern w:val="24"/>
                          <w:lang w:val="en-US" w:eastAsia="sv-SE"/>
                        </w:rPr>
                        <w:br/>
                      </w:r>
                      <w:r w:rsidRPr="00CE613F">
                        <w:rPr>
                          <w:rFonts w:ascii="Arial" w:eastAsia="Malgun Gothic" w:hAnsi="Arial" w:cs="Arial"/>
                          <w:color w:val="000000"/>
                          <w:kern w:val="24"/>
                          <w:lang w:val="en-US" w:eastAsia="sv-SE"/>
                        </w:rPr>
                        <w:t>measured symbol in intra-band CA.</w:t>
                      </w:r>
                    </w:p>
                    <w:p w14:paraId="74C61D4F" w14:textId="743F9998" w:rsidR="00CE613F" w:rsidRPr="00CE613F" w:rsidRDefault="00CE613F" w:rsidP="00CE613F">
                      <w:pPr>
                        <w:pStyle w:val="ListParagraph"/>
                        <w:numPr>
                          <w:ilvl w:val="2"/>
                          <w:numId w:val="19"/>
                        </w:numPr>
                        <w:wordWrap w:val="0"/>
                        <w:spacing w:after="0"/>
                        <w:rPr>
                          <w:rFonts w:ascii="Arial" w:eastAsia="Times New Roman" w:hAnsi="Arial" w:cs="Arial"/>
                          <w:lang w:val="en-US" w:eastAsia="sv-SE"/>
                        </w:rPr>
                      </w:pPr>
                      <w:r w:rsidRPr="00CE613F">
                        <w:rPr>
                          <w:rFonts w:ascii="Arial" w:eastAsia="Malgun Gothic" w:hAnsi="Arial" w:cs="Arial"/>
                          <w:color w:val="000000"/>
                          <w:kern w:val="24"/>
                          <w:lang w:val="en-US" w:eastAsia="sv-SE"/>
                        </w:rPr>
                        <w:t xml:space="preserve">Y depends on SCS (e.g., Y = 1 or 2) and detail value will be defined in next </w:t>
                      </w:r>
                      <w:r>
                        <w:rPr>
                          <w:rFonts w:ascii="Arial" w:eastAsia="Malgun Gothic" w:hAnsi="Arial" w:cs="Arial"/>
                          <w:color w:val="000000"/>
                          <w:kern w:val="24"/>
                          <w:lang w:val="en-US" w:eastAsia="sv-SE"/>
                        </w:rPr>
                        <w:br/>
                      </w:r>
                      <w:r w:rsidRPr="00CE613F">
                        <w:rPr>
                          <w:rFonts w:ascii="Arial" w:eastAsia="Malgun Gothic" w:hAnsi="Arial" w:cs="Arial"/>
                          <w:color w:val="000000"/>
                          <w:kern w:val="24"/>
                          <w:lang w:val="en-US" w:eastAsia="sv-SE"/>
                        </w:rPr>
                        <w:t>meeting.</w:t>
                      </w:r>
                    </w:p>
                    <w:p w14:paraId="6F5F4560" w14:textId="77777777" w:rsidR="00CE613F" w:rsidRPr="00CE613F" w:rsidRDefault="00CE613F" w:rsidP="00CE613F">
                      <w:pPr>
                        <w:pStyle w:val="ListParagraph"/>
                        <w:numPr>
                          <w:ilvl w:val="0"/>
                          <w:numId w:val="19"/>
                        </w:numPr>
                        <w:wordWrap w:val="0"/>
                        <w:spacing w:after="0"/>
                        <w:rPr>
                          <w:rFonts w:ascii="Arial" w:eastAsia="Times New Roman" w:hAnsi="Arial" w:cs="Arial"/>
                          <w:lang w:val="sv-SE" w:eastAsia="sv-SE"/>
                        </w:rPr>
                      </w:pPr>
                      <w:r w:rsidRPr="00CE613F">
                        <w:rPr>
                          <w:rFonts w:ascii="Arial" w:eastAsia="Malgun Gothic" w:hAnsi="Arial" w:cs="Arial"/>
                          <w:color w:val="000000"/>
                          <w:kern w:val="24"/>
                          <w:lang w:val="en-US" w:eastAsia="sv-SE"/>
                        </w:rPr>
                        <w:t>CLI-RSSI measurement</w:t>
                      </w:r>
                    </w:p>
                    <w:p w14:paraId="197B3A8D" w14:textId="23BBDC66" w:rsidR="00CE613F" w:rsidRPr="00CE613F" w:rsidRDefault="00CE613F" w:rsidP="00CE613F">
                      <w:pPr>
                        <w:pStyle w:val="ListParagraph"/>
                        <w:numPr>
                          <w:ilvl w:val="1"/>
                          <w:numId w:val="19"/>
                        </w:numPr>
                        <w:wordWrap w:val="0"/>
                        <w:spacing w:after="0"/>
                        <w:rPr>
                          <w:rFonts w:ascii="Arial" w:eastAsia="Times New Roman" w:hAnsi="Arial" w:cs="Arial"/>
                          <w:lang w:val="en-US" w:eastAsia="sv-SE"/>
                        </w:rPr>
                      </w:pPr>
                      <w:r w:rsidRPr="00CE613F">
                        <w:rPr>
                          <w:rFonts w:ascii="Arial" w:eastAsia="Malgun Gothic" w:hAnsi="Arial" w:cs="Arial"/>
                          <w:color w:val="000000"/>
                          <w:kern w:val="24"/>
                          <w:lang w:val="en-US" w:eastAsia="sv-SE"/>
                        </w:rPr>
                        <w:t xml:space="preserve">Depending on the UE capability, UE is not expected to receive PDCCH/PDSCH on </w:t>
                      </w:r>
                      <w:r>
                        <w:rPr>
                          <w:rFonts w:ascii="Arial" w:eastAsia="Malgun Gothic" w:hAnsi="Arial" w:cs="Arial"/>
                          <w:color w:val="000000"/>
                          <w:kern w:val="24"/>
                          <w:lang w:val="en-US" w:eastAsia="sv-SE"/>
                        </w:rPr>
                        <w:br/>
                      </w:r>
                      <w:r w:rsidRPr="00CE613F">
                        <w:rPr>
                          <w:rFonts w:ascii="Arial" w:eastAsia="Malgun Gothic" w:hAnsi="Arial" w:cs="Arial"/>
                          <w:color w:val="000000"/>
                          <w:kern w:val="24"/>
                          <w:lang w:val="en-US" w:eastAsia="sv-SE"/>
                        </w:rPr>
                        <w:t xml:space="preserve">CLI-RSSI measured OFDM symbols in intra-band CA. </w:t>
                      </w:r>
                    </w:p>
                    <w:p w14:paraId="4481D6E5" w14:textId="40F42390" w:rsidR="00CE613F" w:rsidRPr="00CE613F" w:rsidRDefault="00CE613F" w:rsidP="00CE613F">
                      <w:pPr>
                        <w:pStyle w:val="ListParagraph"/>
                        <w:numPr>
                          <w:ilvl w:val="2"/>
                          <w:numId w:val="19"/>
                        </w:numPr>
                        <w:wordWrap w:val="0"/>
                        <w:spacing w:after="0"/>
                        <w:rPr>
                          <w:rFonts w:ascii="Arial" w:eastAsia="Times New Roman" w:hAnsi="Arial" w:cs="Arial"/>
                          <w:lang w:val="en-US" w:eastAsia="sv-SE"/>
                        </w:rPr>
                      </w:pPr>
                      <w:r w:rsidRPr="00CE613F">
                        <w:rPr>
                          <w:rFonts w:ascii="Arial" w:eastAsia="Malgun Gothic" w:hAnsi="Arial" w:cs="Arial"/>
                          <w:color w:val="000000"/>
                          <w:kern w:val="24"/>
                          <w:lang w:val="en-US" w:eastAsia="sv-SE"/>
                        </w:rPr>
                        <w:t xml:space="preserve">FFS for scheduling restriction on X data symbol before CLI-RSSI </w:t>
                      </w:r>
                      <w:r w:rsidRPr="00CE613F">
                        <w:rPr>
                          <w:rFonts w:ascii="Arial" w:eastAsia="Malgun Gothic" w:hAnsi="Arial" w:cs="Arial"/>
                          <w:color w:val="000000"/>
                          <w:kern w:val="24"/>
                          <w:lang w:val="en-US" w:eastAsia="sv-SE"/>
                        </w:rPr>
                        <w:br/>
                        <w:t>measured symbol</w:t>
                      </w:r>
                    </w:p>
                  </w:txbxContent>
                </v:textbox>
                <w10:wrap type="square"/>
              </v:shape>
            </w:pict>
          </mc:Fallback>
        </mc:AlternateContent>
      </w:r>
    </w:p>
    <w:p w14:paraId="1EB02C9D" w14:textId="77777777" w:rsidR="00A509B0" w:rsidRDefault="00A509B0" w:rsidP="008C6A31">
      <w:pPr>
        <w:rPr>
          <w:rFonts w:asciiTheme="minorHAnsi" w:hAnsiTheme="minorHAnsi" w:cstheme="minorHAnsi"/>
          <w:b/>
          <w:sz w:val="22"/>
          <w:szCs w:val="22"/>
          <w:lang w:val="en-US"/>
        </w:rPr>
      </w:pPr>
    </w:p>
    <w:p w14:paraId="452F957B" w14:textId="2CB108ED" w:rsidR="00403B16" w:rsidRPr="00D45350" w:rsidRDefault="004F5C25" w:rsidP="008C6A31">
      <w:pPr>
        <w:rPr>
          <w:rFonts w:asciiTheme="minorHAnsi" w:hAnsiTheme="minorHAnsi" w:cstheme="minorHAnsi"/>
          <w:color w:val="1F497D" w:themeColor="text2"/>
          <w:sz w:val="22"/>
          <w:szCs w:val="22"/>
          <w:lang w:val="en-US"/>
        </w:rPr>
      </w:pPr>
      <w:r w:rsidRPr="00D45350">
        <w:rPr>
          <w:rFonts w:asciiTheme="minorHAnsi" w:hAnsiTheme="minorHAnsi" w:cstheme="minorHAnsi"/>
          <w:b/>
          <w:color w:val="1F497D" w:themeColor="text2"/>
          <w:sz w:val="22"/>
          <w:szCs w:val="22"/>
          <w:lang w:val="en-US"/>
        </w:rPr>
        <w:lastRenderedPageBreak/>
        <w:t>Observation 1:</w:t>
      </w:r>
      <w:r w:rsidRPr="00D45350">
        <w:rPr>
          <w:rFonts w:asciiTheme="minorHAnsi" w:hAnsiTheme="minorHAnsi" w:cstheme="minorHAnsi"/>
          <w:color w:val="1F497D" w:themeColor="text2"/>
          <w:sz w:val="22"/>
          <w:szCs w:val="22"/>
          <w:lang w:val="en-US"/>
        </w:rPr>
        <w:t xml:space="preserve"> </w:t>
      </w:r>
      <w:r w:rsidR="00B87DA4" w:rsidRPr="00D45350">
        <w:rPr>
          <w:rFonts w:asciiTheme="minorHAnsi" w:hAnsiTheme="minorHAnsi" w:cstheme="minorHAnsi"/>
          <w:color w:val="1F497D" w:themeColor="text2"/>
          <w:sz w:val="22"/>
          <w:szCs w:val="22"/>
          <w:lang w:val="en-US"/>
        </w:rPr>
        <w:t xml:space="preserve">According to the RAN1 agreements, </w:t>
      </w:r>
      <w:r w:rsidRPr="00D45350">
        <w:rPr>
          <w:rFonts w:asciiTheme="minorHAnsi" w:hAnsiTheme="minorHAnsi" w:cstheme="minorHAnsi"/>
          <w:color w:val="1F497D" w:themeColor="text2"/>
          <w:sz w:val="22"/>
          <w:szCs w:val="22"/>
          <w:lang w:val="en-US"/>
        </w:rPr>
        <w:t xml:space="preserve">CLI measurements </w:t>
      </w:r>
      <w:r w:rsidR="00B87DA4" w:rsidRPr="00D45350">
        <w:rPr>
          <w:rFonts w:asciiTheme="minorHAnsi" w:hAnsiTheme="minorHAnsi" w:cstheme="minorHAnsi"/>
          <w:color w:val="1F497D" w:themeColor="text2"/>
          <w:sz w:val="22"/>
          <w:szCs w:val="22"/>
          <w:lang w:val="en-US"/>
        </w:rPr>
        <w:t>are defined for active DL BWP only.</w:t>
      </w:r>
      <w:r w:rsidR="00DC3FF9" w:rsidRPr="00D45350">
        <w:rPr>
          <w:rFonts w:asciiTheme="minorHAnsi" w:hAnsiTheme="minorHAnsi" w:cstheme="minorHAnsi"/>
          <w:color w:val="1F497D" w:themeColor="text2"/>
          <w:sz w:val="22"/>
          <w:szCs w:val="22"/>
          <w:lang w:val="en-US"/>
        </w:rPr>
        <w:t xml:space="preserve"> Hence CLI measurments are defined for intra-frequency</w:t>
      </w:r>
      <w:r w:rsidR="001C4B25" w:rsidRPr="00D45350">
        <w:rPr>
          <w:rFonts w:asciiTheme="minorHAnsi" w:hAnsiTheme="minorHAnsi" w:cstheme="minorHAnsi"/>
          <w:color w:val="1F497D" w:themeColor="text2"/>
          <w:sz w:val="22"/>
          <w:szCs w:val="22"/>
          <w:lang w:val="en-US"/>
        </w:rPr>
        <w:t xml:space="preserve"> operation only</w:t>
      </w:r>
      <w:r w:rsidR="00AE6F6F" w:rsidRPr="00D45350">
        <w:rPr>
          <w:rFonts w:asciiTheme="minorHAnsi" w:hAnsiTheme="minorHAnsi" w:cstheme="minorHAnsi"/>
          <w:color w:val="1F497D" w:themeColor="text2"/>
          <w:sz w:val="22"/>
          <w:szCs w:val="22"/>
          <w:lang w:val="en-US"/>
        </w:rPr>
        <w:t>.</w:t>
      </w:r>
      <w:r w:rsidR="00DC3FF9" w:rsidRPr="00D45350">
        <w:rPr>
          <w:rFonts w:asciiTheme="minorHAnsi" w:hAnsiTheme="minorHAnsi" w:cstheme="minorHAnsi"/>
          <w:color w:val="1F497D" w:themeColor="text2"/>
          <w:sz w:val="22"/>
          <w:szCs w:val="22"/>
          <w:lang w:val="en-US"/>
        </w:rPr>
        <w:t xml:space="preserve"> </w:t>
      </w:r>
    </w:p>
    <w:p w14:paraId="02CC3CBD" w14:textId="65309C6C" w:rsidR="00B87DA4" w:rsidRPr="00D45350" w:rsidRDefault="00B87DA4" w:rsidP="008C6A31">
      <w:pPr>
        <w:rPr>
          <w:rFonts w:asciiTheme="minorHAnsi" w:hAnsiTheme="minorHAnsi" w:cstheme="minorHAnsi"/>
          <w:color w:val="1F497D" w:themeColor="text2"/>
          <w:sz w:val="22"/>
          <w:szCs w:val="22"/>
          <w:lang w:val="en-US"/>
        </w:rPr>
      </w:pPr>
      <w:r w:rsidRPr="00D45350">
        <w:rPr>
          <w:rFonts w:asciiTheme="minorHAnsi" w:hAnsiTheme="minorHAnsi" w:cstheme="minorHAnsi"/>
          <w:b/>
          <w:color w:val="1F497D" w:themeColor="text2"/>
          <w:sz w:val="22"/>
          <w:szCs w:val="22"/>
          <w:lang w:val="en-US"/>
        </w:rPr>
        <w:t>Observation 2:</w:t>
      </w:r>
      <w:r w:rsidRPr="00D45350">
        <w:rPr>
          <w:rFonts w:asciiTheme="minorHAnsi" w:hAnsiTheme="minorHAnsi" w:cstheme="minorHAnsi"/>
          <w:color w:val="1F497D" w:themeColor="text2"/>
          <w:sz w:val="22"/>
          <w:szCs w:val="22"/>
          <w:lang w:val="en-US"/>
        </w:rPr>
        <w:t xml:space="preserve"> According to the RAN4 agreements, depending on UE capability the UE may not be expected to receive PDCCH and/or PDSCH in symbols configured for SRS-RSRP or CLI-RSSI measurements, and potentially in a number of symbols immediately before those.</w:t>
      </w:r>
      <w:r w:rsidR="001C4B25" w:rsidRPr="00D45350">
        <w:rPr>
          <w:rFonts w:asciiTheme="minorHAnsi" w:hAnsiTheme="minorHAnsi" w:cstheme="minorHAnsi"/>
          <w:color w:val="1F497D" w:themeColor="text2"/>
          <w:sz w:val="22"/>
          <w:szCs w:val="22"/>
          <w:lang w:val="en-US"/>
        </w:rPr>
        <w:t xml:space="preserve"> Limitations will be handled as scheduling restrictions rather than via signalled measurement gaps.</w:t>
      </w:r>
    </w:p>
    <w:p w14:paraId="0D9607CA" w14:textId="2030BCFD" w:rsidR="00B87DA4" w:rsidRDefault="001C4B25" w:rsidP="008C6A31">
      <w:pPr>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agreements so far in RAN1 and RAN4, there is no need for defining measurement gaps </w:t>
      </w:r>
      <w:r w:rsidR="00D3155F">
        <w:rPr>
          <w:rFonts w:asciiTheme="minorHAnsi" w:hAnsiTheme="minorHAnsi" w:cstheme="minorHAnsi"/>
          <w:sz w:val="22"/>
          <w:szCs w:val="22"/>
          <w:lang w:val="en-US"/>
        </w:rPr>
        <w:t>for the purpose of CLI measurements as they are carried out in the active DL BWP and as potential lack of support for simultaneous reception of PDCCH and/or PDSCH will be handled as scheduling restrictions of the concerned UEs.</w:t>
      </w:r>
    </w:p>
    <w:p w14:paraId="632E1C50" w14:textId="117589B5" w:rsidR="005A273F" w:rsidRPr="00D45350" w:rsidRDefault="00D3155F" w:rsidP="00CB5913">
      <w:pPr>
        <w:rPr>
          <w:rFonts w:asciiTheme="minorHAnsi" w:hAnsiTheme="minorHAnsi" w:cstheme="minorHAnsi"/>
          <w:color w:val="1F497D" w:themeColor="text2"/>
          <w:sz w:val="22"/>
          <w:szCs w:val="22"/>
          <w:lang w:val="en-US"/>
        </w:rPr>
      </w:pPr>
      <w:r w:rsidRPr="00D45350">
        <w:rPr>
          <w:rFonts w:asciiTheme="minorHAnsi" w:hAnsiTheme="minorHAnsi" w:cstheme="minorHAnsi"/>
          <w:b/>
          <w:color w:val="1F497D" w:themeColor="text2"/>
          <w:sz w:val="22"/>
          <w:szCs w:val="22"/>
          <w:lang w:val="en-US"/>
        </w:rPr>
        <w:t>Proposal 1:</w:t>
      </w:r>
      <w:r w:rsidRPr="00D45350">
        <w:rPr>
          <w:rFonts w:asciiTheme="minorHAnsi" w:hAnsiTheme="minorHAnsi" w:cstheme="minorHAnsi"/>
          <w:color w:val="1F497D" w:themeColor="text2"/>
          <w:sz w:val="22"/>
          <w:szCs w:val="22"/>
          <w:lang w:val="en-US"/>
        </w:rPr>
        <w:t xml:space="preserve"> RAN4 informs RAN2</w:t>
      </w:r>
      <w:r w:rsidR="00124880" w:rsidRPr="00D45350">
        <w:rPr>
          <w:rFonts w:asciiTheme="minorHAnsi" w:hAnsiTheme="minorHAnsi" w:cstheme="minorHAnsi"/>
          <w:color w:val="1F497D" w:themeColor="text2"/>
          <w:sz w:val="22"/>
          <w:szCs w:val="22"/>
          <w:lang w:val="en-US"/>
        </w:rPr>
        <w:t xml:space="preserve"> that no measurement gaps have to be defined for the purpose of CLI measurements, as: 1) CLI measurements are defined for active DL BWP only, and 2) UEs incapable of reception of PDCCH and/or PDSCH while conducting CLI measurements will be handled through scheduling restrictions.</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30FD9BC8" w14:textId="616B3F63" w:rsidR="00496F75" w:rsidRPr="00496F75" w:rsidRDefault="00496F75" w:rsidP="00496F75">
      <w:pPr>
        <w:rPr>
          <w:rFonts w:asciiTheme="minorHAnsi" w:hAnsiTheme="minorHAnsi" w:cstheme="minorHAnsi"/>
          <w:b/>
          <w:color w:val="1F497D" w:themeColor="text2"/>
          <w:sz w:val="22"/>
          <w:szCs w:val="22"/>
          <w:lang w:val="en-US"/>
        </w:rPr>
      </w:pPr>
      <w:r w:rsidRPr="00496F75">
        <w:rPr>
          <w:rFonts w:asciiTheme="minorHAnsi" w:hAnsiTheme="minorHAnsi" w:cstheme="minorHAnsi"/>
          <w:sz w:val="22"/>
          <w:szCs w:val="22"/>
          <w:lang w:val="en-US"/>
        </w:rPr>
        <w:t>In this contribution we hav</w:t>
      </w:r>
      <w:r>
        <w:rPr>
          <w:rFonts w:asciiTheme="minorHAnsi" w:hAnsiTheme="minorHAnsi" w:cstheme="minorHAnsi"/>
          <w:sz w:val="22"/>
          <w:szCs w:val="22"/>
          <w:lang w:val="en-US"/>
        </w:rPr>
        <w:t>e reviewed the agreements made regarding SRS-RSRP and CLI-RSSI measurements. The following observation are made:</w:t>
      </w:r>
      <w:r w:rsidRPr="00496F75">
        <w:rPr>
          <w:rFonts w:asciiTheme="minorHAnsi" w:hAnsiTheme="minorHAnsi" w:cstheme="minorHAnsi"/>
          <w:b/>
          <w:color w:val="1F497D" w:themeColor="text2"/>
          <w:sz w:val="22"/>
          <w:szCs w:val="22"/>
          <w:lang w:val="en-US"/>
        </w:rPr>
        <w:t xml:space="preserve"> </w:t>
      </w:r>
    </w:p>
    <w:p w14:paraId="17F868D2" w14:textId="2A2D6DE1" w:rsidR="00496F75" w:rsidRPr="00D45350" w:rsidRDefault="00496F75" w:rsidP="00496F75">
      <w:pPr>
        <w:rPr>
          <w:rFonts w:asciiTheme="minorHAnsi" w:hAnsiTheme="minorHAnsi" w:cstheme="minorHAnsi"/>
          <w:color w:val="1F497D" w:themeColor="text2"/>
          <w:sz w:val="22"/>
          <w:szCs w:val="22"/>
          <w:lang w:val="en-US"/>
        </w:rPr>
      </w:pPr>
      <w:r w:rsidRPr="00D45350">
        <w:rPr>
          <w:rFonts w:asciiTheme="minorHAnsi" w:hAnsiTheme="minorHAnsi" w:cstheme="minorHAnsi"/>
          <w:b/>
          <w:color w:val="1F497D" w:themeColor="text2"/>
          <w:sz w:val="22"/>
          <w:szCs w:val="22"/>
          <w:lang w:val="en-US"/>
        </w:rPr>
        <w:t>Observation 1:</w:t>
      </w:r>
      <w:r w:rsidRPr="00D45350">
        <w:rPr>
          <w:rFonts w:asciiTheme="minorHAnsi" w:hAnsiTheme="minorHAnsi" w:cstheme="minorHAnsi"/>
          <w:color w:val="1F497D" w:themeColor="text2"/>
          <w:sz w:val="22"/>
          <w:szCs w:val="22"/>
          <w:lang w:val="en-US"/>
        </w:rPr>
        <w:t xml:space="preserve"> According to the RAN1 agreements, CLI measurements are defined for active DL BWP only. Hence CLI measurments are defined for intra-frequency operation only. </w:t>
      </w:r>
    </w:p>
    <w:p w14:paraId="2FDA054D" w14:textId="6A6BB318" w:rsidR="00496F75" w:rsidRDefault="00496F75" w:rsidP="00496F75">
      <w:pPr>
        <w:rPr>
          <w:rFonts w:asciiTheme="minorHAnsi" w:hAnsiTheme="minorHAnsi" w:cstheme="minorHAnsi"/>
          <w:color w:val="1F497D" w:themeColor="text2"/>
          <w:sz w:val="22"/>
          <w:szCs w:val="22"/>
          <w:lang w:val="en-US"/>
        </w:rPr>
      </w:pPr>
      <w:r w:rsidRPr="00D45350">
        <w:rPr>
          <w:rFonts w:asciiTheme="minorHAnsi" w:hAnsiTheme="minorHAnsi" w:cstheme="minorHAnsi"/>
          <w:b/>
          <w:color w:val="1F497D" w:themeColor="text2"/>
          <w:sz w:val="22"/>
          <w:szCs w:val="22"/>
          <w:lang w:val="en-US"/>
        </w:rPr>
        <w:t>Observation 2:</w:t>
      </w:r>
      <w:r w:rsidRPr="00D45350">
        <w:rPr>
          <w:rFonts w:asciiTheme="minorHAnsi" w:hAnsiTheme="minorHAnsi" w:cstheme="minorHAnsi"/>
          <w:color w:val="1F497D" w:themeColor="text2"/>
          <w:sz w:val="22"/>
          <w:szCs w:val="22"/>
          <w:lang w:val="en-US"/>
        </w:rPr>
        <w:t xml:space="preserve"> According to the RAN4 agreements, depending on UE capability the UE may not be expected to receive PDCCH and/or PDSCH in symbols configured for SRS-RSRP or CLI-RSSI measurements, and potentially in a number of symbols immediately before those. Limitations will be handled as scheduling restrictions rather than via signalled measurement gaps.</w:t>
      </w:r>
    </w:p>
    <w:p w14:paraId="40C2A2C5" w14:textId="38BDE267" w:rsidR="00496F75" w:rsidRPr="00496F75" w:rsidRDefault="00496F75" w:rsidP="00496F75">
      <w:pPr>
        <w:rPr>
          <w:rFonts w:asciiTheme="minorHAnsi" w:hAnsiTheme="minorHAnsi" w:cstheme="minorHAnsi"/>
          <w:sz w:val="22"/>
          <w:szCs w:val="22"/>
          <w:lang w:val="en-US"/>
        </w:rPr>
      </w:pPr>
      <w:r>
        <w:rPr>
          <w:rFonts w:asciiTheme="minorHAnsi" w:hAnsiTheme="minorHAnsi" w:cstheme="minorHAnsi"/>
          <w:sz w:val="22"/>
          <w:szCs w:val="22"/>
          <w:lang w:val="en-US"/>
        </w:rPr>
        <w:t>Based on the observations, we do not see a need for measurement gaps being configured for the purpose of cross-link interference measurements, and hence propose the following response to RAN2:</w:t>
      </w:r>
    </w:p>
    <w:p w14:paraId="5085702E" w14:textId="77777777" w:rsidR="00496F75" w:rsidRPr="00D45350" w:rsidRDefault="00496F75" w:rsidP="00496F75">
      <w:pPr>
        <w:rPr>
          <w:rFonts w:asciiTheme="minorHAnsi" w:hAnsiTheme="minorHAnsi" w:cstheme="minorHAnsi"/>
          <w:color w:val="1F497D" w:themeColor="text2"/>
          <w:sz w:val="22"/>
          <w:szCs w:val="22"/>
          <w:lang w:val="en-US"/>
        </w:rPr>
      </w:pPr>
      <w:r w:rsidRPr="00D45350">
        <w:rPr>
          <w:rFonts w:asciiTheme="minorHAnsi" w:hAnsiTheme="minorHAnsi" w:cstheme="minorHAnsi"/>
          <w:b/>
          <w:color w:val="1F497D" w:themeColor="text2"/>
          <w:sz w:val="22"/>
          <w:szCs w:val="22"/>
          <w:lang w:val="en-US"/>
        </w:rPr>
        <w:t>Proposal 1:</w:t>
      </w:r>
      <w:r w:rsidRPr="00D45350">
        <w:rPr>
          <w:rFonts w:asciiTheme="minorHAnsi" w:hAnsiTheme="minorHAnsi" w:cstheme="minorHAnsi"/>
          <w:color w:val="1F497D" w:themeColor="text2"/>
          <w:sz w:val="22"/>
          <w:szCs w:val="22"/>
          <w:lang w:val="en-US"/>
        </w:rPr>
        <w:t xml:space="preserve"> RAN4 informs RAN2 that no measurement gaps have to be defined for the purpose of CLI measurements, as: 1) CLI measurements are defined for active DL BWP only, and 2) UEs incapable of reception of PDCCH and/or PDSCH while conducting CLI measurements will be handled through scheduling restrictions.</w:t>
      </w:r>
    </w:p>
    <w:p w14:paraId="6120C752" w14:textId="0D69CB08" w:rsidR="00301AEB" w:rsidRPr="00124880" w:rsidRDefault="00124880" w:rsidP="000B21F0">
      <w:pPr>
        <w:rPr>
          <w:rFonts w:asciiTheme="minorHAnsi" w:hAnsiTheme="minorHAnsi" w:cstheme="minorHAnsi"/>
          <w:sz w:val="22"/>
          <w:lang w:val="en-US"/>
        </w:rPr>
      </w:pPr>
      <w:r>
        <w:rPr>
          <w:rFonts w:asciiTheme="minorHAnsi" w:hAnsiTheme="minorHAnsi" w:cstheme="minorHAnsi"/>
          <w:sz w:val="22"/>
          <w:lang w:val="en-US"/>
        </w:rPr>
        <w:t xml:space="preserve">A draft LS reply is provided in </w:t>
      </w:r>
      <w:r>
        <w:rPr>
          <w:rFonts w:asciiTheme="minorHAnsi" w:hAnsiTheme="minorHAnsi" w:cstheme="minorHAnsi"/>
          <w:sz w:val="22"/>
          <w:lang w:val="en-US"/>
        </w:rPr>
        <w:fldChar w:fldCharType="begin"/>
      </w:r>
      <w:r>
        <w:rPr>
          <w:rFonts w:asciiTheme="minorHAnsi" w:hAnsiTheme="minorHAnsi" w:cstheme="minorHAnsi"/>
          <w:sz w:val="22"/>
          <w:lang w:val="en-US"/>
        </w:rPr>
        <w:instrText xml:space="preserve"> REF _Ref15043998 \r \h </w:instrText>
      </w:r>
      <w:r>
        <w:rPr>
          <w:rFonts w:asciiTheme="minorHAnsi" w:hAnsiTheme="minorHAnsi" w:cstheme="minorHAnsi"/>
          <w:sz w:val="22"/>
          <w:lang w:val="en-US"/>
        </w:rPr>
      </w:r>
      <w:r>
        <w:rPr>
          <w:rFonts w:asciiTheme="minorHAnsi" w:hAnsiTheme="minorHAnsi" w:cstheme="minorHAnsi"/>
          <w:sz w:val="22"/>
          <w:lang w:val="en-US"/>
        </w:rPr>
        <w:fldChar w:fldCharType="separate"/>
      </w:r>
      <w:r>
        <w:rPr>
          <w:rFonts w:asciiTheme="minorHAnsi" w:hAnsiTheme="minorHAnsi" w:cstheme="minorHAnsi"/>
          <w:sz w:val="22"/>
          <w:lang w:val="en-US"/>
        </w:rPr>
        <w:t>[6]</w:t>
      </w:r>
      <w:r>
        <w:rPr>
          <w:rFonts w:asciiTheme="minorHAnsi" w:hAnsiTheme="minorHAnsi" w:cstheme="minorHAnsi"/>
          <w:sz w:val="22"/>
          <w:lang w:val="en-US"/>
        </w:rPr>
        <w:fldChar w:fldCharType="end"/>
      </w:r>
      <w:r>
        <w:rPr>
          <w:rFonts w:asciiTheme="minorHAnsi" w:hAnsiTheme="minorHAnsi" w:cstheme="minorHAnsi"/>
          <w:sz w:val="22"/>
          <w:lang w:val="en-US"/>
        </w:rPr>
        <w:t>.</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5BD57AF7" w14:textId="7AD97872" w:rsidR="00F00016" w:rsidRDefault="00F00016" w:rsidP="00D0145B">
      <w:pPr>
        <w:numPr>
          <w:ilvl w:val="0"/>
          <w:numId w:val="9"/>
        </w:numPr>
        <w:tabs>
          <w:tab w:val="left" w:pos="851"/>
        </w:tabs>
        <w:rPr>
          <w:rFonts w:ascii="Arial" w:hAnsi="Arial" w:cs="Arial"/>
          <w:sz w:val="22"/>
          <w:szCs w:val="22"/>
          <w:lang w:val="en-CA"/>
        </w:rPr>
      </w:pPr>
      <w:bookmarkStart w:id="6" w:name="_Ref7436395"/>
      <w:bookmarkStart w:id="7" w:name="_Ref5034089"/>
      <w:r w:rsidRPr="00D01C3B">
        <w:rPr>
          <w:rFonts w:ascii="Arial" w:hAnsi="Arial" w:cs="Arial"/>
          <w:sz w:val="22"/>
          <w:szCs w:val="22"/>
          <w:lang w:val="en-CA"/>
        </w:rPr>
        <w:t>R</w:t>
      </w:r>
      <w:r w:rsidR="0097186E">
        <w:rPr>
          <w:rFonts w:ascii="Arial" w:hAnsi="Arial" w:cs="Arial"/>
          <w:sz w:val="22"/>
          <w:szCs w:val="22"/>
          <w:lang w:val="en-CA"/>
        </w:rPr>
        <w:t>2</w:t>
      </w:r>
      <w:r w:rsidRPr="00D01C3B">
        <w:rPr>
          <w:rFonts w:ascii="Arial" w:hAnsi="Arial" w:cs="Arial"/>
          <w:sz w:val="22"/>
          <w:szCs w:val="22"/>
          <w:lang w:val="en-CA"/>
        </w:rPr>
        <w:t>-190</w:t>
      </w:r>
      <w:r w:rsidR="0097186E">
        <w:rPr>
          <w:rFonts w:ascii="Arial" w:hAnsi="Arial" w:cs="Arial"/>
          <w:sz w:val="22"/>
          <w:szCs w:val="22"/>
          <w:lang w:val="en-CA"/>
        </w:rPr>
        <w:t>8464</w:t>
      </w:r>
      <w:r w:rsidRPr="00D01C3B">
        <w:rPr>
          <w:rFonts w:ascii="Arial" w:hAnsi="Arial" w:cs="Arial"/>
          <w:sz w:val="22"/>
          <w:szCs w:val="22"/>
          <w:lang w:val="en-CA"/>
        </w:rPr>
        <w:tab/>
        <w:t>“</w:t>
      </w:r>
      <w:r w:rsidR="0097186E" w:rsidRPr="0097186E">
        <w:rPr>
          <w:rFonts w:ascii="Arial" w:hAnsi="Arial" w:cs="Arial"/>
          <w:sz w:val="22"/>
          <w:szCs w:val="22"/>
          <w:lang w:val="en-CA"/>
        </w:rPr>
        <w:t>LS on measurement gap for SRS-RSRP or CLI-RSSI measurements</w:t>
      </w:r>
      <w:r w:rsidR="0097186E">
        <w:rPr>
          <w:rFonts w:ascii="Arial" w:hAnsi="Arial" w:cs="Arial"/>
          <w:sz w:val="22"/>
          <w:szCs w:val="22"/>
          <w:lang w:val="en-CA"/>
        </w:rPr>
        <w:t>”</w:t>
      </w:r>
      <w:r w:rsidRPr="00D01C3B">
        <w:rPr>
          <w:rFonts w:ascii="Arial" w:hAnsi="Arial" w:cs="Arial"/>
          <w:sz w:val="22"/>
          <w:szCs w:val="22"/>
          <w:lang w:val="en-CA"/>
        </w:rPr>
        <w:t>,</w:t>
      </w:r>
      <w:r w:rsidR="0097186E">
        <w:rPr>
          <w:rFonts w:ascii="Arial" w:hAnsi="Arial" w:cs="Arial"/>
          <w:sz w:val="22"/>
          <w:szCs w:val="22"/>
          <w:lang w:val="en-CA"/>
        </w:rPr>
        <w:t xml:space="preserve"> RAN2</w:t>
      </w:r>
      <w:bookmarkEnd w:id="6"/>
    </w:p>
    <w:p w14:paraId="2162D5F9" w14:textId="77777777" w:rsidR="005A273F" w:rsidRDefault="005A273F" w:rsidP="005A273F">
      <w:pPr>
        <w:numPr>
          <w:ilvl w:val="0"/>
          <w:numId w:val="9"/>
        </w:numPr>
        <w:tabs>
          <w:tab w:val="left" w:pos="851"/>
        </w:tabs>
        <w:rPr>
          <w:rFonts w:ascii="Arial" w:hAnsi="Arial" w:cs="Arial"/>
          <w:sz w:val="22"/>
          <w:szCs w:val="22"/>
          <w:lang w:val="en-CA"/>
        </w:rPr>
      </w:pPr>
      <w:bookmarkStart w:id="8" w:name="_Ref3202803"/>
      <w:r w:rsidRPr="00DC5EFD">
        <w:rPr>
          <w:rFonts w:ascii="Arial" w:hAnsi="Arial" w:cs="Arial"/>
          <w:sz w:val="22"/>
          <w:szCs w:val="22"/>
          <w:lang w:val="en-CA"/>
        </w:rPr>
        <w:t>R1-1903677</w:t>
      </w:r>
      <w:r>
        <w:rPr>
          <w:rFonts w:ascii="Arial" w:hAnsi="Arial" w:cs="Arial"/>
          <w:sz w:val="22"/>
          <w:szCs w:val="22"/>
          <w:lang w:val="en-CA"/>
        </w:rPr>
        <w:t xml:space="preserve"> “</w:t>
      </w:r>
      <w:r w:rsidRPr="00DC5EFD">
        <w:rPr>
          <w:rFonts w:ascii="Arial" w:hAnsi="Arial" w:cs="Arial"/>
          <w:sz w:val="22"/>
          <w:szCs w:val="22"/>
          <w:lang w:val="en-CA"/>
        </w:rPr>
        <w:t>LS on UE-UE CLI measurement/reporting and Network coordination mechanism for CLI</w:t>
      </w:r>
      <w:r>
        <w:rPr>
          <w:rFonts w:ascii="Arial" w:hAnsi="Arial" w:cs="Arial"/>
          <w:sz w:val="22"/>
          <w:szCs w:val="22"/>
          <w:lang w:val="en-CA"/>
        </w:rPr>
        <w:t xml:space="preserve">”, </w:t>
      </w:r>
      <w:r w:rsidRPr="00DC5EFD">
        <w:rPr>
          <w:rFonts w:ascii="Arial" w:hAnsi="Arial" w:cs="Arial"/>
          <w:sz w:val="22"/>
          <w:szCs w:val="22"/>
          <w:lang w:val="en-CA"/>
        </w:rPr>
        <w:t>LG Electronics</w:t>
      </w:r>
      <w:bookmarkEnd w:id="8"/>
    </w:p>
    <w:p w14:paraId="708D119D" w14:textId="77777777" w:rsidR="005A273F" w:rsidRDefault="005A273F" w:rsidP="005A273F">
      <w:pPr>
        <w:numPr>
          <w:ilvl w:val="0"/>
          <w:numId w:val="9"/>
        </w:numPr>
        <w:tabs>
          <w:tab w:val="left" w:pos="851"/>
        </w:tabs>
        <w:rPr>
          <w:rFonts w:ascii="Arial" w:hAnsi="Arial" w:cs="Arial"/>
          <w:sz w:val="22"/>
          <w:szCs w:val="22"/>
          <w:lang w:val="en-CA"/>
        </w:rPr>
      </w:pPr>
      <w:bookmarkStart w:id="9" w:name="_Ref6901179"/>
      <w:r>
        <w:rPr>
          <w:rFonts w:ascii="Arial" w:hAnsi="Arial" w:cs="Arial"/>
          <w:sz w:val="22"/>
          <w:szCs w:val="22"/>
          <w:lang w:val="en-CA"/>
        </w:rPr>
        <w:t>R1-1903836 “</w:t>
      </w:r>
      <w:r w:rsidRPr="00644D60">
        <w:rPr>
          <w:rFonts w:ascii="Arial" w:hAnsi="Arial" w:cs="Arial"/>
          <w:sz w:val="22"/>
          <w:szCs w:val="22"/>
          <w:lang w:val="en-CA"/>
        </w:rPr>
        <w:t>LS on RRC parameters for NR CLI-handling</w:t>
      </w:r>
      <w:r>
        <w:rPr>
          <w:rFonts w:ascii="Arial" w:hAnsi="Arial" w:cs="Arial"/>
          <w:sz w:val="22"/>
          <w:szCs w:val="22"/>
          <w:lang w:val="en-CA"/>
        </w:rPr>
        <w:t>”, RAN1</w:t>
      </w:r>
      <w:bookmarkEnd w:id="9"/>
    </w:p>
    <w:p w14:paraId="03EEA348" w14:textId="67D4437F" w:rsidR="005A273F" w:rsidRDefault="00403B16" w:rsidP="00D0145B">
      <w:pPr>
        <w:numPr>
          <w:ilvl w:val="0"/>
          <w:numId w:val="9"/>
        </w:numPr>
        <w:tabs>
          <w:tab w:val="left" w:pos="851"/>
        </w:tabs>
        <w:rPr>
          <w:rFonts w:ascii="Arial" w:hAnsi="Arial" w:cs="Arial"/>
          <w:sz w:val="22"/>
          <w:szCs w:val="22"/>
          <w:lang w:val="en-CA"/>
        </w:rPr>
      </w:pPr>
      <w:bookmarkStart w:id="10" w:name="_Ref15040144"/>
      <w:r>
        <w:rPr>
          <w:rFonts w:ascii="Arial" w:hAnsi="Arial" w:cs="Arial"/>
          <w:sz w:val="22"/>
          <w:szCs w:val="22"/>
          <w:lang w:val="en-CA"/>
        </w:rPr>
        <w:t>R4-1907385 “WF on CLI measurement”, LG Electronics</w:t>
      </w:r>
      <w:bookmarkEnd w:id="10"/>
    </w:p>
    <w:p w14:paraId="5C962D1B" w14:textId="77777777" w:rsidR="00124880" w:rsidRDefault="00403B16" w:rsidP="00124880">
      <w:pPr>
        <w:numPr>
          <w:ilvl w:val="0"/>
          <w:numId w:val="9"/>
        </w:numPr>
        <w:tabs>
          <w:tab w:val="left" w:pos="851"/>
        </w:tabs>
        <w:rPr>
          <w:rFonts w:ascii="Arial" w:hAnsi="Arial" w:cs="Arial"/>
          <w:sz w:val="22"/>
          <w:szCs w:val="22"/>
          <w:lang w:val="en-CA"/>
        </w:rPr>
      </w:pPr>
      <w:bookmarkStart w:id="11" w:name="_Ref15040146"/>
      <w:r>
        <w:rPr>
          <w:rFonts w:ascii="Arial" w:hAnsi="Arial" w:cs="Arial"/>
          <w:sz w:val="22"/>
          <w:szCs w:val="22"/>
          <w:lang w:val="en-CA"/>
        </w:rPr>
        <w:t>R4-1907387 “</w:t>
      </w:r>
      <w:r w:rsidRPr="00403B16">
        <w:rPr>
          <w:rFonts w:ascii="Arial" w:hAnsi="Arial" w:cs="Arial"/>
          <w:sz w:val="22"/>
          <w:szCs w:val="22"/>
          <w:lang w:val="en-CA"/>
        </w:rPr>
        <w:t>LS on clarification of UE capability for FDMed between PDSCH and CLI measurement resource</w:t>
      </w:r>
      <w:r>
        <w:rPr>
          <w:rFonts w:ascii="Arial" w:hAnsi="Arial" w:cs="Arial"/>
          <w:sz w:val="22"/>
          <w:szCs w:val="22"/>
          <w:lang w:val="en-CA"/>
        </w:rPr>
        <w:t>”, LG Electronics</w:t>
      </w:r>
      <w:bookmarkStart w:id="12" w:name="_Ref5038995"/>
      <w:bookmarkEnd w:id="3"/>
      <w:bookmarkEnd w:id="4"/>
      <w:bookmarkEnd w:id="5"/>
      <w:bookmarkEnd w:id="7"/>
      <w:bookmarkEnd w:id="11"/>
    </w:p>
    <w:p w14:paraId="2970F52C" w14:textId="0E636675" w:rsidR="00B64DB2" w:rsidRPr="00124880" w:rsidRDefault="00D110B8" w:rsidP="00124880">
      <w:pPr>
        <w:numPr>
          <w:ilvl w:val="0"/>
          <w:numId w:val="9"/>
        </w:numPr>
        <w:tabs>
          <w:tab w:val="left" w:pos="851"/>
        </w:tabs>
        <w:rPr>
          <w:rFonts w:ascii="Arial" w:hAnsi="Arial" w:cs="Arial"/>
          <w:sz w:val="22"/>
          <w:szCs w:val="22"/>
          <w:lang w:val="en-CA"/>
        </w:rPr>
      </w:pPr>
      <w:bookmarkStart w:id="13" w:name="_Ref15043998"/>
      <w:r w:rsidRPr="00124880">
        <w:rPr>
          <w:rFonts w:ascii="Arial" w:hAnsi="Arial" w:cs="Arial"/>
          <w:sz w:val="22"/>
          <w:szCs w:val="22"/>
          <w:lang w:val="en-CA"/>
        </w:rPr>
        <w:t>R4-19</w:t>
      </w:r>
      <w:r w:rsidR="00414AF3">
        <w:rPr>
          <w:rFonts w:ascii="Arial" w:hAnsi="Arial" w:cs="Arial"/>
          <w:sz w:val="22"/>
          <w:szCs w:val="22"/>
          <w:lang w:val="en-CA"/>
        </w:rPr>
        <w:t>09600</w:t>
      </w:r>
      <w:bookmarkStart w:id="14" w:name="_GoBack"/>
      <w:bookmarkEnd w:id="14"/>
      <w:r w:rsidRPr="00124880">
        <w:rPr>
          <w:rFonts w:ascii="Arial" w:hAnsi="Arial" w:cs="Arial"/>
          <w:sz w:val="22"/>
          <w:szCs w:val="22"/>
          <w:lang w:val="en-CA"/>
        </w:rPr>
        <w:t xml:space="preserve"> “</w:t>
      </w:r>
      <w:r w:rsidR="0097186E" w:rsidRPr="00124880">
        <w:rPr>
          <w:rFonts w:ascii="Arial" w:hAnsi="Arial" w:cs="Arial"/>
          <w:sz w:val="22"/>
          <w:szCs w:val="22"/>
          <w:lang w:val="en-CA"/>
        </w:rPr>
        <w:t>LS reply on measurement gaps for SRS-RSRP or CLI-RSSI measurements”, Ericsson</w:t>
      </w:r>
      <w:bookmarkEnd w:id="12"/>
      <w:bookmarkEnd w:id="13"/>
    </w:p>
    <w:sectPr w:rsidR="00B64DB2" w:rsidRPr="00124880"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23C29" w14:textId="77777777" w:rsidR="00FC4606" w:rsidRDefault="00FC4606">
      <w:r>
        <w:separator/>
      </w:r>
    </w:p>
  </w:endnote>
  <w:endnote w:type="continuationSeparator" w:id="0">
    <w:p w14:paraId="3DF9E7EF" w14:textId="77777777" w:rsidR="00FC4606" w:rsidRDefault="00FC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B3294" w14:textId="77777777" w:rsidR="00FC4606" w:rsidRDefault="00FC4606">
      <w:r>
        <w:separator/>
      </w:r>
    </w:p>
  </w:footnote>
  <w:footnote w:type="continuationSeparator" w:id="0">
    <w:p w14:paraId="3EA82176" w14:textId="77777777" w:rsidR="00FC4606" w:rsidRDefault="00FC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F0BF7"/>
    <w:multiLevelType w:val="hybridMultilevel"/>
    <w:tmpl w:val="3AE853CC"/>
    <w:lvl w:ilvl="0" w:tplc="1D4EBC5C">
      <w:start w:val="1"/>
      <w:numFmt w:val="bullet"/>
      <w:lvlText w:val="•"/>
      <w:lvlJc w:val="left"/>
      <w:pPr>
        <w:tabs>
          <w:tab w:val="num" w:pos="500"/>
        </w:tabs>
        <w:ind w:left="500" w:hanging="360"/>
      </w:pPr>
      <w:rPr>
        <w:rFonts w:ascii="Arial" w:hAnsi="Arial" w:hint="default"/>
      </w:rPr>
    </w:lvl>
    <w:lvl w:ilvl="1" w:tplc="8F6A79BE">
      <w:numFmt w:val="none"/>
      <w:lvlText w:val=""/>
      <w:lvlJc w:val="left"/>
      <w:pPr>
        <w:tabs>
          <w:tab w:val="num" w:pos="360"/>
        </w:tabs>
      </w:pPr>
    </w:lvl>
    <w:lvl w:ilvl="2" w:tplc="0C8A4C5A">
      <w:numFmt w:val="none"/>
      <w:lvlText w:val=""/>
      <w:lvlJc w:val="left"/>
      <w:pPr>
        <w:tabs>
          <w:tab w:val="num" w:pos="360"/>
        </w:tabs>
      </w:pPr>
    </w:lvl>
    <w:lvl w:ilvl="3" w:tplc="B19666D4">
      <w:numFmt w:val="none"/>
      <w:lvlText w:val=""/>
      <w:lvlJc w:val="left"/>
      <w:pPr>
        <w:tabs>
          <w:tab w:val="num" w:pos="360"/>
        </w:tabs>
      </w:pPr>
    </w:lvl>
    <w:lvl w:ilvl="4" w:tplc="3BBAD68E" w:tentative="1">
      <w:start w:val="1"/>
      <w:numFmt w:val="bullet"/>
      <w:lvlText w:val="•"/>
      <w:lvlJc w:val="left"/>
      <w:pPr>
        <w:tabs>
          <w:tab w:val="num" w:pos="3380"/>
        </w:tabs>
        <w:ind w:left="3380" w:hanging="360"/>
      </w:pPr>
      <w:rPr>
        <w:rFonts w:ascii="Arial" w:hAnsi="Arial" w:hint="default"/>
      </w:rPr>
    </w:lvl>
    <w:lvl w:ilvl="5" w:tplc="93C44710" w:tentative="1">
      <w:start w:val="1"/>
      <w:numFmt w:val="bullet"/>
      <w:lvlText w:val="•"/>
      <w:lvlJc w:val="left"/>
      <w:pPr>
        <w:tabs>
          <w:tab w:val="num" w:pos="4100"/>
        </w:tabs>
        <w:ind w:left="4100" w:hanging="360"/>
      </w:pPr>
      <w:rPr>
        <w:rFonts w:ascii="Arial" w:hAnsi="Arial" w:hint="default"/>
      </w:rPr>
    </w:lvl>
    <w:lvl w:ilvl="6" w:tplc="C1DA72BE" w:tentative="1">
      <w:start w:val="1"/>
      <w:numFmt w:val="bullet"/>
      <w:lvlText w:val="•"/>
      <w:lvlJc w:val="left"/>
      <w:pPr>
        <w:tabs>
          <w:tab w:val="num" w:pos="4820"/>
        </w:tabs>
        <w:ind w:left="4820" w:hanging="360"/>
      </w:pPr>
      <w:rPr>
        <w:rFonts w:ascii="Arial" w:hAnsi="Arial" w:hint="default"/>
      </w:rPr>
    </w:lvl>
    <w:lvl w:ilvl="7" w:tplc="685CF718" w:tentative="1">
      <w:start w:val="1"/>
      <w:numFmt w:val="bullet"/>
      <w:lvlText w:val="•"/>
      <w:lvlJc w:val="left"/>
      <w:pPr>
        <w:tabs>
          <w:tab w:val="num" w:pos="5540"/>
        </w:tabs>
        <w:ind w:left="5540" w:hanging="360"/>
      </w:pPr>
      <w:rPr>
        <w:rFonts w:ascii="Arial" w:hAnsi="Arial" w:hint="default"/>
      </w:rPr>
    </w:lvl>
    <w:lvl w:ilvl="8" w:tplc="19867662" w:tentative="1">
      <w:start w:val="1"/>
      <w:numFmt w:val="bullet"/>
      <w:lvlText w:val="•"/>
      <w:lvlJc w:val="left"/>
      <w:pPr>
        <w:tabs>
          <w:tab w:val="num" w:pos="6260"/>
        </w:tabs>
        <w:ind w:left="6260" w:hanging="360"/>
      </w:pPr>
      <w:rPr>
        <w:rFonts w:ascii="Arial" w:hAnsi="Arial" w:hint="default"/>
      </w:rPr>
    </w:lvl>
  </w:abstractNum>
  <w:abstractNum w:abstractNumId="4" w15:restartNumberingAfterBreak="0">
    <w:nsid w:val="25060D10"/>
    <w:multiLevelType w:val="hybridMultilevel"/>
    <w:tmpl w:val="B22AA5D2"/>
    <w:lvl w:ilvl="0" w:tplc="B4AE2A00">
      <w:start w:val="14"/>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7936EFE"/>
    <w:multiLevelType w:val="hybridMultilevel"/>
    <w:tmpl w:val="97C049FC"/>
    <w:lvl w:ilvl="0" w:tplc="0892464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54976D0"/>
    <w:multiLevelType w:val="hybridMultilevel"/>
    <w:tmpl w:val="4FF024C8"/>
    <w:lvl w:ilvl="0" w:tplc="B4AE2A00">
      <w:start w:val="14"/>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16"/>
  </w:num>
  <w:num w:numId="4">
    <w:abstractNumId w:val="7"/>
  </w:num>
  <w:num w:numId="5">
    <w:abstractNumId w:val="9"/>
  </w:num>
  <w:num w:numId="6">
    <w:abstractNumId w:val="2"/>
  </w:num>
  <w:num w:numId="7">
    <w:abstractNumId w:val="1"/>
  </w:num>
  <w:num w:numId="8">
    <w:abstractNumId w:val="18"/>
  </w:num>
  <w:num w:numId="9">
    <w:abstractNumId w:val="11"/>
  </w:num>
  <w:num w:numId="10">
    <w:abstractNumId w:val="6"/>
  </w:num>
  <w:num w:numId="11">
    <w:abstractNumId w:val="0"/>
  </w:num>
  <w:num w:numId="12">
    <w:abstractNumId w:val="19"/>
  </w:num>
  <w:num w:numId="13">
    <w:abstractNumId w:val="8"/>
  </w:num>
  <w:num w:numId="14">
    <w:abstractNumId w:val="15"/>
  </w:num>
  <w:num w:numId="15">
    <w:abstractNumId w:val="5"/>
  </w:num>
  <w:num w:numId="16">
    <w:abstractNumId w:val="13"/>
  </w:num>
  <w:num w:numId="17">
    <w:abstractNumId w:val="10"/>
  </w:num>
  <w:num w:numId="18">
    <w:abstractNumId w:val="3"/>
  </w:num>
  <w:num w:numId="19">
    <w:abstractNumId w:val="14"/>
  </w:num>
  <w:num w:numId="2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4880"/>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8BE"/>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4B25"/>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3703"/>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2F7D"/>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B16"/>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AF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545"/>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6F75"/>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5C25"/>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C24"/>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46F"/>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73F"/>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40E"/>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A3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86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9B0"/>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6F6F"/>
    <w:rsid w:val="00AE7499"/>
    <w:rsid w:val="00AE7CD8"/>
    <w:rsid w:val="00AE7D52"/>
    <w:rsid w:val="00AF0014"/>
    <w:rsid w:val="00AF00B7"/>
    <w:rsid w:val="00AF0122"/>
    <w:rsid w:val="00AF056B"/>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87DA4"/>
    <w:rsid w:val="00B902A3"/>
    <w:rsid w:val="00B9054B"/>
    <w:rsid w:val="00B905FA"/>
    <w:rsid w:val="00B91699"/>
    <w:rsid w:val="00B917E4"/>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6F6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13F"/>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79F"/>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55F"/>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350"/>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5991"/>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3FF9"/>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606"/>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938714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46443718">
      <w:bodyDiv w:val="1"/>
      <w:marLeft w:val="0"/>
      <w:marRight w:val="0"/>
      <w:marTop w:val="0"/>
      <w:marBottom w:val="0"/>
      <w:divBdr>
        <w:top w:val="none" w:sz="0" w:space="0" w:color="auto"/>
        <w:left w:val="none" w:sz="0" w:space="0" w:color="auto"/>
        <w:bottom w:val="none" w:sz="0" w:space="0" w:color="auto"/>
        <w:right w:val="none" w:sz="0" w:space="0" w:color="auto"/>
      </w:divBdr>
    </w:div>
    <w:div w:id="1127243226">
      <w:bodyDiv w:val="1"/>
      <w:marLeft w:val="0"/>
      <w:marRight w:val="0"/>
      <w:marTop w:val="0"/>
      <w:marBottom w:val="0"/>
      <w:divBdr>
        <w:top w:val="none" w:sz="0" w:space="0" w:color="auto"/>
        <w:left w:val="none" w:sz="0" w:space="0" w:color="auto"/>
        <w:bottom w:val="none" w:sz="0" w:space="0" w:color="auto"/>
        <w:right w:val="none" w:sz="0" w:space="0" w:color="auto"/>
      </w:divBdr>
    </w:div>
    <w:div w:id="1183326649">
      <w:bodyDiv w:val="1"/>
      <w:marLeft w:val="0"/>
      <w:marRight w:val="0"/>
      <w:marTop w:val="0"/>
      <w:marBottom w:val="0"/>
      <w:divBdr>
        <w:top w:val="none" w:sz="0" w:space="0" w:color="auto"/>
        <w:left w:val="none" w:sz="0" w:space="0" w:color="auto"/>
        <w:bottom w:val="none" w:sz="0" w:space="0" w:color="auto"/>
        <w:right w:val="none" w:sz="0" w:space="0" w:color="auto"/>
      </w:divBdr>
      <w:divsChild>
        <w:div w:id="1253472376">
          <w:marLeft w:val="547"/>
          <w:marRight w:val="0"/>
          <w:marTop w:val="86"/>
          <w:marBottom w:val="0"/>
          <w:divBdr>
            <w:top w:val="none" w:sz="0" w:space="0" w:color="auto"/>
            <w:left w:val="none" w:sz="0" w:space="0" w:color="auto"/>
            <w:bottom w:val="none" w:sz="0" w:space="0" w:color="auto"/>
            <w:right w:val="none" w:sz="0" w:space="0" w:color="auto"/>
          </w:divBdr>
        </w:div>
        <w:div w:id="1182084171">
          <w:marLeft w:val="1166"/>
          <w:marRight w:val="0"/>
          <w:marTop w:val="67"/>
          <w:marBottom w:val="0"/>
          <w:divBdr>
            <w:top w:val="none" w:sz="0" w:space="0" w:color="auto"/>
            <w:left w:val="none" w:sz="0" w:space="0" w:color="auto"/>
            <w:bottom w:val="none" w:sz="0" w:space="0" w:color="auto"/>
            <w:right w:val="none" w:sz="0" w:space="0" w:color="auto"/>
          </w:divBdr>
        </w:div>
        <w:div w:id="967277472">
          <w:marLeft w:val="1800"/>
          <w:marRight w:val="0"/>
          <w:marTop w:val="58"/>
          <w:marBottom w:val="0"/>
          <w:divBdr>
            <w:top w:val="none" w:sz="0" w:space="0" w:color="auto"/>
            <w:left w:val="none" w:sz="0" w:space="0" w:color="auto"/>
            <w:bottom w:val="none" w:sz="0" w:space="0" w:color="auto"/>
            <w:right w:val="none" w:sz="0" w:space="0" w:color="auto"/>
          </w:divBdr>
        </w:div>
        <w:div w:id="433790413">
          <w:marLeft w:val="2520"/>
          <w:marRight w:val="0"/>
          <w:marTop w:val="53"/>
          <w:marBottom w:val="0"/>
          <w:divBdr>
            <w:top w:val="none" w:sz="0" w:space="0" w:color="auto"/>
            <w:left w:val="none" w:sz="0" w:space="0" w:color="auto"/>
            <w:bottom w:val="none" w:sz="0" w:space="0" w:color="auto"/>
            <w:right w:val="none" w:sz="0" w:space="0" w:color="auto"/>
          </w:divBdr>
        </w:div>
        <w:div w:id="653026863">
          <w:marLeft w:val="1166"/>
          <w:marRight w:val="0"/>
          <w:marTop w:val="67"/>
          <w:marBottom w:val="0"/>
          <w:divBdr>
            <w:top w:val="none" w:sz="0" w:space="0" w:color="auto"/>
            <w:left w:val="none" w:sz="0" w:space="0" w:color="auto"/>
            <w:bottom w:val="none" w:sz="0" w:space="0" w:color="auto"/>
            <w:right w:val="none" w:sz="0" w:space="0" w:color="auto"/>
          </w:divBdr>
        </w:div>
        <w:div w:id="1579168157">
          <w:marLeft w:val="1800"/>
          <w:marRight w:val="0"/>
          <w:marTop w:val="58"/>
          <w:marBottom w:val="0"/>
          <w:divBdr>
            <w:top w:val="none" w:sz="0" w:space="0" w:color="auto"/>
            <w:left w:val="none" w:sz="0" w:space="0" w:color="auto"/>
            <w:bottom w:val="none" w:sz="0" w:space="0" w:color="auto"/>
            <w:right w:val="none" w:sz="0" w:space="0" w:color="auto"/>
          </w:divBdr>
        </w:div>
        <w:div w:id="945649771">
          <w:marLeft w:val="2520"/>
          <w:marRight w:val="0"/>
          <w:marTop w:val="53"/>
          <w:marBottom w:val="0"/>
          <w:divBdr>
            <w:top w:val="none" w:sz="0" w:space="0" w:color="auto"/>
            <w:left w:val="none" w:sz="0" w:space="0" w:color="auto"/>
            <w:bottom w:val="none" w:sz="0" w:space="0" w:color="auto"/>
            <w:right w:val="none" w:sz="0" w:space="0" w:color="auto"/>
          </w:divBdr>
        </w:div>
        <w:div w:id="1908686304">
          <w:marLeft w:val="1166"/>
          <w:marRight w:val="0"/>
          <w:marTop w:val="67"/>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35194212">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43920436">
      <w:bodyDiv w:val="1"/>
      <w:marLeft w:val="0"/>
      <w:marRight w:val="0"/>
      <w:marTop w:val="0"/>
      <w:marBottom w:val="0"/>
      <w:divBdr>
        <w:top w:val="none" w:sz="0" w:space="0" w:color="auto"/>
        <w:left w:val="none" w:sz="0" w:space="0" w:color="auto"/>
        <w:bottom w:val="none" w:sz="0" w:space="0" w:color="auto"/>
        <w:right w:val="none" w:sz="0" w:space="0" w:color="auto"/>
      </w:divBdr>
      <w:divsChild>
        <w:div w:id="506021829">
          <w:marLeft w:val="547"/>
          <w:marRight w:val="0"/>
          <w:marTop w:val="86"/>
          <w:marBottom w:val="0"/>
          <w:divBdr>
            <w:top w:val="none" w:sz="0" w:space="0" w:color="auto"/>
            <w:left w:val="none" w:sz="0" w:space="0" w:color="auto"/>
            <w:bottom w:val="none" w:sz="0" w:space="0" w:color="auto"/>
            <w:right w:val="none" w:sz="0" w:space="0" w:color="auto"/>
          </w:divBdr>
        </w:div>
        <w:div w:id="2075006154">
          <w:marLeft w:val="1166"/>
          <w:marRight w:val="0"/>
          <w:marTop w:val="67"/>
          <w:marBottom w:val="0"/>
          <w:divBdr>
            <w:top w:val="none" w:sz="0" w:space="0" w:color="auto"/>
            <w:left w:val="none" w:sz="0" w:space="0" w:color="auto"/>
            <w:bottom w:val="none" w:sz="0" w:space="0" w:color="auto"/>
            <w:right w:val="none" w:sz="0" w:space="0" w:color="auto"/>
          </w:divBdr>
        </w:div>
        <w:div w:id="324745035">
          <w:marLeft w:val="1800"/>
          <w:marRight w:val="0"/>
          <w:marTop w:val="58"/>
          <w:marBottom w:val="0"/>
          <w:divBdr>
            <w:top w:val="none" w:sz="0" w:space="0" w:color="auto"/>
            <w:left w:val="none" w:sz="0" w:space="0" w:color="auto"/>
            <w:bottom w:val="none" w:sz="0" w:space="0" w:color="auto"/>
            <w:right w:val="none" w:sz="0" w:space="0" w:color="auto"/>
          </w:divBdr>
        </w:div>
        <w:div w:id="1741520494">
          <w:marLeft w:val="2520"/>
          <w:marRight w:val="0"/>
          <w:marTop w:val="53"/>
          <w:marBottom w:val="0"/>
          <w:divBdr>
            <w:top w:val="none" w:sz="0" w:space="0" w:color="auto"/>
            <w:left w:val="none" w:sz="0" w:space="0" w:color="auto"/>
            <w:bottom w:val="none" w:sz="0" w:space="0" w:color="auto"/>
            <w:right w:val="none" w:sz="0" w:space="0" w:color="auto"/>
          </w:divBdr>
        </w:div>
        <w:div w:id="216818101">
          <w:marLeft w:val="1166"/>
          <w:marRight w:val="0"/>
          <w:marTop w:val="67"/>
          <w:marBottom w:val="0"/>
          <w:divBdr>
            <w:top w:val="none" w:sz="0" w:space="0" w:color="auto"/>
            <w:left w:val="none" w:sz="0" w:space="0" w:color="auto"/>
            <w:bottom w:val="none" w:sz="0" w:space="0" w:color="auto"/>
            <w:right w:val="none" w:sz="0" w:space="0" w:color="auto"/>
          </w:divBdr>
        </w:div>
        <w:div w:id="193159545">
          <w:marLeft w:val="1800"/>
          <w:marRight w:val="0"/>
          <w:marTop w:val="58"/>
          <w:marBottom w:val="0"/>
          <w:divBdr>
            <w:top w:val="none" w:sz="0" w:space="0" w:color="auto"/>
            <w:left w:val="none" w:sz="0" w:space="0" w:color="auto"/>
            <w:bottom w:val="none" w:sz="0" w:space="0" w:color="auto"/>
            <w:right w:val="none" w:sz="0" w:space="0" w:color="auto"/>
          </w:divBdr>
        </w:div>
        <w:div w:id="1760563502">
          <w:marLeft w:val="2520"/>
          <w:marRight w:val="0"/>
          <w:marTop w:val="53"/>
          <w:marBottom w:val="0"/>
          <w:divBdr>
            <w:top w:val="none" w:sz="0" w:space="0" w:color="auto"/>
            <w:left w:val="none" w:sz="0" w:space="0" w:color="auto"/>
            <w:bottom w:val="none" w:sz="0" w:space="0" w:color="auto"/>
            <w:right w:val="none" w:sz="0" w:space="0" w:color="auto"/>
          </w:divBdr>
        </w:div>
        <w:div w:id="663510262">
          <w:marLeft w:val="1166"/>
          <w:marRight w:val="0"/>
          <w:marTop w:val="6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74014-A363-46F5-83A0-AB4B3F8A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3388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2019-04-23T12:12:00Z</dcterms:created>
  <dcterms:modified xsi:type="dcterms:W3CDTF">2019-08-16T16:18:00Z</dcterms:modified>
</cp:coreProperties>
</file>